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36" w:rsidRPr="0041322F" w:rsidRDefault="000B2196">
      <w:pPr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FOR IMMEDIATE RELEASE</w:t>
      </w:r>
    </w:p>
    <w:p w:rsidR="00CB0536" w:rsidRPr="0041322F" w:rsidRDefault="000B2196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Announces SLP-WHG: High Performance Slot PC Solution with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</w:p>
    <w:p w:rsidR="00CB0536" w:rsidRPr="0041322F" w:rsidRDefault="000B2196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41322F">
        <w:rPr>
          <w:rFonts w:asciiTheme="minorHAnsi" w:hAnsiTheme="minorHAnsi" w:cstheme="minorHAnsi"/>
          <w:i/>
          <w:iCs/>
        </w:rPr>
        <w:t>Fanless</w:t>
      </w:r>
      <w:proofErr w:type="spellEnd"/>
      <w:r w:rsidRPr="0041322F">
        <w:rPr>
          <w:rFonts w:asciiTheme="minorHAnsi" w:hAnsiTheme="minorHAnsi" w:cstheme="minorHAnsi"/>
          <w:i/>
          <w:iCs/>
        </w:rPr>
        <w:t xml:space="preserve"> with Rich IO, Designed for Industry 4.0</w:t>
      </w:r>
    </w:p>
    <w:p w:rsidR="00CB0536" w:rsidRPr="0041322F" w:rsidRDefault="000B2196">
      <w:pPr>
        <w:spacing w:after="24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br/>
      </w:r>
      <w:r w:rsidRPr="0041322F">
        <w:rPr>
          <w:rFonts w:asciiTheme="minorHAnsi" w:hAnsiTheme="minorHAnsi" w:cstheme="minorHAnsi"/>
          <w:b/>
          <w:bCs/>
          <w:i/>
          <w:iCs/>
        </w:rPr>
        <w:t xml:space="preserve">TAIPEI, TAIWAN, December 7th 2021 -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Technology Inc. (TAIEX: 3479-TW), a global industrial PC solution provider has launched its SLP-WHG: a new high performance Slot PC solution with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>. Manufacturers are constantly seeking improvements to production efficiency, and a new way to transform their business is through Industry 4.0. Intelligent factory solutions such as the SLP-WHG can connect and extract data even from legacy systems or non-digitized environments, refining the data for intelligent management and data-driven digital transformation. The SLP-WHG is designed to meet high performance industrial automation applications with short cycle time, synchronized read speeds and data security.</w:t>
      </w:r>
    </w:p>
    <w:p w:rsidR="00CB0536" w:rsidRPr="0041322F" w:rsidRDefault="000B219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Powerful Processing with Rich I/O Expansion</w:t>
      </w:r>
    </w:p>
    <w:p w:rsidR="00CB0536" w:rsidRPr="0041322F" w:rsidRDefault="000B2196">
      <w:pPr>
        <w:spacing w:after="24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 xml:space="preserve">The SLP-WHG features a highly capable Intel® 8th Generation Core Processor in a </w:t>
      </w:r>
      <w:proofErr w:type="spellStart"/>
      <w:r w:rsidRPr="0041322F">
        <w:rPr>
          <w:rFonts w:asciiTheme="minorHAnsi" w:hAnsiTheme="minorHAnsi" w:cstheme="minorHAnsi"/>
        </w:rPr>
        <w:t>fanless</w:t>
      </w:r>
      <w:proofErr w:type="spellEnd"/>
      <w:r w:rsidRPr="0041322F">
        <w:rPr>
          <w:rFonts w:asciiTheme="minorHAnsi" w:hAnsiTheme="minorHAnsi" w:cstheme="minorHAnsi"/>
        </w:rPr>
        <w:t xml:space="preserve"> chassis. Capacious DDR4 memory capacities up to 32GB total provides fast memory caching opportunities or plenty of overhead for even the largest runtime applications. M.2 expansion opportunities are available for Wi-Fi, SSD storage and GNSS, plus PCI-Express 4x and 1x slots for add-in cards such as motion controller, digital or analog IO and video capture. Rich IO includes three Gigabit Ethernet, four COM ports, four USB 3 ports (3x Type-A, 1x Type-C), three HDMI display output and one 2.5-inch SATA drive bay. </w:t>
      </w:r>
    </w:p>
    <w:p w:rsidR="00CB0536" w:rsidRPr="0041322F" w:rsidRDefault="000B219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Expressly Designed for Industrial Environments</w:t>
      </w:r>
    </w:p>
    <w:p w:rsidR="00CB0536" w:rsidRPr="0041322F" w:rsidRDefault="000B2196">
      <w:pPr>
        <w:spacing w:after="24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 xml:space="preserve">The SLP-WHG is ideally designed to withstand harsh environments and supports wide DC voltage input between 12 to 24V, and wide operating temperatures from -20ºC to 50ºC.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provides</w:t>
      </w:r>
      <w:r w:rsidR="00C4180E">
        <w:rPr>
          <w:rFonts w:asciiTheme="minorHAnsi" w:hAnsiTheme="minorHAnsi" w:cstheme="minorHAnsi"/>
        </w:rPr>
        <w:t xml:space="preserve"> </w:t>
      </w:r>
      <w:r w:rsidRPr="0041322F">
        <w:rPr>
          <w:rFonts w:asciiTheme="minorHAnsi" w:hAnsiTheme="minorHAnsi" w:cstheme="minorHAnsi"/>
        </w:rPr>
        <w:t xml:space="preserve">VESA mounting options in the chassis so the SLP-WHG can be fixed to a wall, device or unit. Furthermore, the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SLP-WHG is CE/FCC Class A certified.</w:t>
      </w:r>
    </w:p>
    <w:p w:rsidR="00CB0536" w:rsidRPr="0041322F" w:rsidRDefault="000B219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 xml:space="preserve">High Performance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>, Flexible Modules, Fast &amp; Efficient Deployment</w:t>
      </w:r>
    </w:p>
    <w:p w:rsidR="00CB0536" w:rsidRPr="0041322F" w:rsidRDefault="000B2196">
      <w:pPr>
        <w:spacing w:after="240"/>
        <w:rPr>
          <w:rFonts w:asciiTheme="minorHAnsi" w:hAnsiTheme="minorHAnsi" w:cstheme="minorHAnsi"/>
        </w:rPr>
      </w:pPr>
      <w:proofErr w:type="spellStart"/>
      <w:r w:rsidRPr="0041322F">
        <w:rPr>
          <w:rFonts w:asciiTheme="minorHAnsi" w:hAnsiTheme="minorHAnsi" w:cstheme="minorHAnsi"/>
        </w:rPr>
        <w:t>Avalue’s</w:t>
      </w:r>
      <w:proofErr w:type="spellEnd"/>
      <w:r w:rsidRPr="0041322F">
        <w:rPr>
          <w:rFonts w:asciiTheme="minorHAnsi" w:hAnsiTheme="minorHAnsi" w:cstheme="minorHAnsi"/>
        </w:rPr>
        <w:t xml:space="preserve"> new generation of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 xml:space="preserve"> solutions, including the SLP-WHG, integrates hardware and software elements to enable fast, high performance industrial automation applications with many ready-to-use features, speeding development and expansion of Industry 4.0 smart factories.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 xml:space="preserve"> enhances throughput by up to 30% compared to equivalent devices without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 xml:space="preserve">. It offers time-deterministic synchronous control for a wide variety of automation usage; it supports 3rd party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 xml:space="preserve"> assistive-module support, giving </w:t>
      </w:r>
      <w:proofErr w:type="gramStart"/>
      <w:r w:rsidRPr="0041322F">
        <w:rPr>
          <w:rFonts w:asciiTheme="minorHAnsi" w:hAnsiTheme="minorHAnsi" w:cstheme="minorHAnsi"/>
        </w:rPr>
        <w:t>operators</w:t>
      </w:r>
      <w:proofErr w:type="gramEnd"/>
      <w:r w:rsidRPr="0041322F">
        <w:rPr>
          <w:rFonts w:asciiTheme="minorHAnsi" w:hAnsiTheme="minorHAnsi" w:cstheme="minorHAnsi"/>
        </w:rPr>
        <w:t xml:space="preserve"> freedom to </w:t>
      </w:r>
      <w:r w:rsidRPr="0041322F">
        <w:rPr>
          <w:rFonts w:asciiTheme="minorHAnsi" w:hAnsiTheme="minorHAnsi" w:cstheme="minorHAnsi"/>
        </w:rPr>
        <w:lastRenderedPageBreak/>
        <w:t xml:space="preserve">choose different motors and I/O based on cost/performance needs, thereby building a more efficient operating environment with lower TCO. Deployment of each new system is fast </w:t>
      </w:r>
      <w:proofErr w:type="gramStart"/>
      <w:r w:rsidRPr="0041322F">
        <w:rPr>
          <w:rFonts w:asciiTheme="minorHAnsi" w:hAnsiTheme="minorHAnsi" w:cstheme="minorHAnsi"/>
        </w:rPr>
        <w:t xml:space="preserve">and efficient thanks to </w:t>
      </w:r>
      <w:proofErr w:type="spellStart"/>
      <w:r w:rsidRPr="0041322F">
        <w:rPr>
          <w:rFonts w:asciiTheme="minorHAnsi" w:hAnsiTheme="minorHAnsi" w:cstheme="minorHAnsi"/>
        </w:rPr>
        <w:t>Avalue’s</w:t>
      </w:r>
      <w:proofErr w:type="spellEnd"/>
      <w:proofErr w:type="gramEnd"/>
      <w:r w:rsidRPr="0041322F">
        <w:rPr>
          <w:rFonts w:asciiTheme="minorHAnsi" w:hAnsiTheme="minorHAnsi" w:cstheme="minorHAnsi"/>
        </w:rPr>
        <w:t xml:space="preserve"> easy to use utilities.</w:t>
      </w:r>
    </w:p>
    <w:p w:rsidR="00CB0536" w:rsidRPr="0041322F" w:rsidRDefault="000B219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SLP-WHG Main Features: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 xml:space="preserve">Onboard 8th Gen Intel Core </w:t>
      </w:r>
      <w:proofErr w:type="spellStart"/>
      <w:r w:rsidRPr="0041322F">
        <w:rPr>
          <w:rFonts w:asciiTheme="minorHAnsi" w:hAnsiTheme="minorHAnsi" w:cstheme="minorHAnsi"/>
        </w:rPr>
        <w:t>SoC</w:t>
      </w:r>
      <w:proofErr w:type="spellEnd"/>
      <w:r w:rsidRPr="0041322F">
        <w:rPr>
          <w:rFonts w:asciiTheme="minorHAnsi" w:hAnsiTheme="minorHAnsi" w:cstheme="minorHAnsi"/>
        </w:rPr>
        <w:t xml:space="preserve"> i7/i5/i3 &amp; Celeron BGA Processor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2 x 260-pin DDR4 2133 MHz SO-DIMM Socket, up to 32GB Max (Non-ECC Only)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Rich I/O, 3-USB3.1, 3-HDMI, 4-COM, 4-LAN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 xml:space="preserve">1 x Key A M.2 2230 (supports Wi-Fi, 1 x </w:t>
      </w:r>
      <w:proofErr w:type="spellStart"/>
      <w:r w:rsidRPr="0041322F">
        <w:rPr>
          <w:rFonts w:asciiTheme="minorHAnsi" w:hAnsiTheme="minorHAnsi" w:cstheme="minorHAnsi"/>
        </w:rPr>
        <w:t>PCIe</w:t>
      </w:r>
      <w:proofErr w:type="spellEnd"/>
      <w:r w:rsidRPr="0041322F">
        <w:rPr>
          <w:rFonts w:asciiTheme="minorHAnsi" w:hAnsiTheme="minorHAnsi" w:cstheme="minorHAnsi"/>
        </w:rPr>
        <w:t>*1 and USB2.0 signal)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1322F">
        <w:rPr>
          <w:rFonts w:asciiTheme="minorHAnsi" w:hAnsiTheme="minorHAnsi" w:cstheme="minorHAnsi"/>
        </w:rPr>
        <w:t>Fanless</w:t>
      </w:r>
      <w:proofErr w:type="spellEnd"/>
      <w:r w:rsidRPr="0041322F">
        <w:rPr>
          <w:rFonts w:asciiTheme="minorHAnsi" w:hAnsiTheme="minorHAnsi" w:cstheme="minorHAnsi"/>
        </w:rPr>
        <w:t xml:space="preserve"> operation temperature from -20°C ~ 50°C (WT)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CE/FCC Class A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Wide range DC power input from +12~24V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Up to 128-axis motion control &amp; 11200 I/O point control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 xml:space="preserve"> cycle times up to 125μs</w:t>
      </w:r>
    </w:p>
    <w:p w:rsidR="00CB0536" w:rsidRPr="0041322F" w:rsidRDefault="000B2196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 xml:space="preserve">Wide range of compatible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 xml:space="preserve"> slaves</w:t>
      </w:r>
    </w:p>
    <w:p w:rsidR="00CB0536" w:rsidRPr="0041322F" w:rsidRDefault="00CB0536">
      <w:pPr>
        <w:rPr>
          <w:rFonts w:asciiTheme="minorHAnsi" w:hAnsiTheme="minorHAnsi" w:cstheme="minorHAnsi"/>
        </w:rPr>
      </w:pPr>
    </w:p>
    <w:p w:rsidR="00CB0536" w:rsidRPr="0041322F" w:rsidRDefault="000B219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>Further Information:</w:t>
      </w:r>
    </w:p>
    <w:p w:rsidR="00CB0536" w:rsidRPr="0041322F" w:rsidRDefault="000B2196">
      <w:pPr>
        <w:spacing w:after="24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 xml:space="preserve">For more information about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SLP-WHG and </w:t>
      </w:r>
      <w:proofErr w:type="spellStart"/>
      <w:r w:rsidRPr="0041322F">
        <w:rPr>
          <w:rFonts w:asciiTheme="minorHAnsi" w:hAnsiTheme="minorHAnsi" w:cstheme="minorHAnsi"/>
        </w:rPr>
        <w:t>EtherCAT</w:t>
      </w:r>
      <w:proofErr w:type="spellEnd"/>
      <w:r w:rsidRPr="0041322F">
        <w:rPr>
          <w:rFonts w:asciiTheme="minorHAnsi" w:hAnsiTheme="minorHAnsi" w:cstheme="minorHAnsi"/>
        </w:rPr>
        <w:t xml:space="preserve"> at:</w:t>
      </w:r>
      <w:r w:rsidRPr="0041322F">
        <w:rPr>
          <w:rFonts w:asciiTheme="minorHAnsi" w:hAnsiTheme="minorHAnsi" w:cstheme="minorHAnsi"/>
        </w:rPr>
        <w:br/>
      </w:r>
      <w:hyperlink r:id="rId7" w:tgtFrame="_blank" w:history="1">
        <w:r w:rsidRPr="0041322F">
          <w:rPr>
            <w:rStyle w:val="a3"/>
            <w:rFonts w:asciiTheme="minorHAnsi" w:hAnsiTheme="minorHAnsi" w:cstheme="minorHAnsi"/>
          </w:rPr>
          <w:t>https://www.avalue.com.tw/products/Computing-System/Expandable-System/Expandable-System/SLP-WHG-EtherCAT_3147</w:t>
        </w:r>
      </w:hyperlink>
      <w:r w:rsidRPr="0041322F">
        <w:rPr>
          <w:rFonts w:asciiTheme="minorHAnsi" w:hAnsiTheme="minorHAnsi" w:cstheme="minorHAnsi"/>
        </w:rPr>
        <w:br/>
      </w:r>
      <w:r w:rsidRPr="0041322F">
        <w:rPr>
          <w:rFonts w:asciiTheme="minorHAnsi" w:hAnsiTheme="minorHAnsi" w:cstheme="minorHAnsi"/>
        </w:rPr>
        <w:br/>
        <w:t xml:space="preserve">Visit </w:t>
      </w:r>
      <w:hyperlink r:id="rId8" w:tgtFrame="_blank" w:history="1">
        <w:r w:rsidRPr="0041322F">
          <w:rPr>
            <w:rStyle w:val="a3"/>
            <w:rFonts w:asciiTheme="minorHAnsi" w:hAnsiTheme="minorHAnsi" w:cstheme="minorHAnsi"/>
          </w:rPr>
          <w:t>www.avalue.com.tw</w:t>
        </w:r>
      </w:hyperlink>
      <w:r w:rsidRPr="0041322F">
        <w:rPr>
          <w:rFonts w:asciiTheme="minorHAnsi" w:hAnsiTheme="minorHAnsi" w:cstheme="minorHAnsi"/>
        </w:rPr>
        <w:t xml:space="preserve"> for more information on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products or contact </w:t>
      </w:r>
      <w:hyperlink r:id="rId9" w:tgtFrame="_blank" w:history="1">
        <w:r w:rsidRPr="0041322F">
          <w:rPr>
            <w:rStyle w:val="a3"/>
            <w:rFonts w:asciiTheme="minorHAnsi" w:hAnsiTheme="minorHAnsi" w:cstheme="minorHAnsi"/>
          </w:rPr>
          <w:t>sales@avalue.com.tw</w:t>
        </w:r>
      </w:hyperlink>
      <w:r w:rsidRPr="0041322F">
        <w:rPr>
          <w:rFonts w:asciiTheme="minorHAnsi" w:hAnsiTheme="minorHAnsi" w:cstheme="minorHAnsi"/>
        </w:rPr>
        <w:t xml:space="preserve"> to talk to the sales team. </w:t>
      </w:r>
    </w:p>
    <w:p w:rsidR="00CB0536" w:rsidRPr="0041322F" w:rsidRDefault="000B219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1322F">
        <w:rPr>
          <w:rFonts w:asciiTheme="minorHAnsi" w:hAnsiTheme="minorHAnsi" w:cstheme="minorHAnsi"/>
        </w:rPr>
        <w:t xml:space="preserve">About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Technology</w:t>
      </w:r>
    </w:p>
    <w:p w:rsidR="000B2196" w:rsidRPr="0041322F" w:rsidRDefault="000B2196">
      <w:pPr>
        <w:rPr>
          <w:rFonts w:asciiTheme="minorHAnsi" w:hAnsiTheme="minorHAnsi" w:cstheme="minorHAnsi"/>
        </w:rPr>
      </w:pP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Technology (TAIEX: 3479-TW) is a professional industrial computer manufacturing company, who is dedicated to developing the x86 and RISC architecture products, including embedded computers, single board computers (SBC), Systems-on-Modules/ ETX (</w:t>
      </w:r>
      <w:proofErr w:type="spellStart"/>
      <w:r w:rsidRPr="0041322F">
        <w:rPr>
          <w:rFonts w:asciiTheme="minorHAnsi" w:hAnsiTheme="minorHAnsi" w:cstheme="minorHAnsi"/>
        </w:rPr>
        <w:t>SoM</w:t>
      </w:r>
      <w:proofErr w:type="spellEnd"/>
      <w:r w:rsidRPr="0041322F">
        <w:rPr>
          <w:rFonts w:asciiTheme="minorHAnsi" w:hAnsiTheme="minorHAnsi" w:cstheme="minorHAnsi"/>
        </w:rPr>
        <w:t xml:space="preserve">/ ETX), industrial motherboards, all-purpose panel PCs, </w:t>
      </w:r>
      <w:proofErr w:type="spellStart"/>
      <w:r w:rsidRPr="0041322F">
        <w:rPr>
          <w:rFonts w:asciiTheme="minorHAnsi" w:hAnsiTheme="minorHAnsi" w:cstheme="minorHAnsi"/>
        </w:rPr>
        <w:t>barebone</w:t>
      </w:r>
      <w:proofErr w:type="spellEnd"/>
      <w:r w:rsidRPr="0041322F">
        <w:rPr>
          <w:rFonts w:asciiTheme="minorHAnsi" w:hAnsiTheme="minorHAnsi" w:cstheme="minorHAnsi"/>
        </w:rPr>
        <w:t xml:space="preserve"> products, mobile solutions, Industry 4.0 solutions, retail solutions and various IOT-ready products. Having expanded,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offers its expertise on PCB/ Assembly/ BIOS version control and all types of after-sales services. An ISO 9001:2008, ISO 13485:2003, ISO 14001:2004 and ISO 45001:2018 certified company;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offers assurance to customers in every aspect of business. With headquarters located in Taiwan,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has global subsidiaries, including offices in Shanghai, New Jersey, California and Tokyo. In addition, </w:t>
      </w:r>
      <w:proofErr w:type="spellStart"/>
      <w:r w:rsidRPr="0041322F">
        <w:rPr>
          <w:rFonts w:asciiTheme="minorHAnsi" w:hAnsiTheme="minorHAnsi" w:cstheme="minorHAnsi"/>
        </w:rPr>
        <w:t>Avalue</w:t>
      </w:r>
      <w:proofErr w:type="spellEnd"/>
      <w:r w:rsidRPr="0041322F">
        <w:rPr>
          <w:rFonts w:asciiTheme="minorHAnsi" w:hAnsiTheme="minorHAnsi" w:cstheme="minorHAnsi"/>
        </w:rPr>
        <w:t xml:space="preserve"> Technology operates an extensive distribution network to accommodate and serve customers all around the world. For more information, please visit: </w:t>
      </w:r>
      <w:hyperlink r:id="rId10" w:tgtFrame="_blank" w:history="1">
        <w:r w:rsidRPr="0041322F">
          <w:rPr>
            <w:rStyle w:val="a3"/>
            <w:rFonts w:asciiTheme="minorHAnsi" w:hAnsiTheme="minorHAnsi" w:cstheme="minorHAnsi"/>
          </w:rPr>
          <w:t>www.avalue.com.tw</w:t>
        </w:r>
      </w:hyperlink>
    </w:p>
    <w:sectPr w:rsidR="000B2196" w:rsidRPr="0041322F" w:rsidSect="00CB053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646" w:rsidRDefault="00ED1646" w:rsidP="0041322F">
      <w:r>
        <w:separator/>
      </w:r>
    </w:p>
  </w:endnote>
  <w:endnote w:type="continuationSeparator" w:id="0">
    <w:p w:rsidR="00ED1646" w:rsidRDefault="00ED1646" w:rsidP="00413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646" w:rsidRDefault="00ED1646" w:rsidP="0041322F">
      <w:r>
        <w:separator/>
      </w:r>
    </w:p>
  </w:footnote>
  <w:footnote w:type="continuationSeparator" w:id="0">
    <w:p w:rsidR="00ED1646" w:rsidRDefault="00ED1646" w:rsidP="00413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92EB8"/>
    <w:multiLevelType w:val="multilevel"/>
    <w:tmpl w:val="FEC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322F"/>
    <w:rsid w:val="000B2196"/>
    <w:rsid w:val="0041322F"/>
    <w:rsid w:val="00C4180E"/>
    <w:rsid w:val="00CB0536"/>
    <w:rsid w:val="00ED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36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05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05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B05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053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B053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B05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B05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0536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13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1322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13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1322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lue.com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alue.com.tw/products/Computing-System/Expandable-System/Expandable-System/SLP-WHG-EtherCAT_31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value.com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s@avalu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Avalue Announces SLP-WHG: High Performance Slot PC Solution with EtherCAT</dc:title>
  <dc:creator>Sandy</dc:creator>
  <cp:lastModifiedBy>Sandy</cp:lastModifiedBy>
  <cp:revision>3</cp:revision>
  <dcterms:created xsi:type="dcterms:W3CDTF">2021-11-29T06:40:00Z</dcterms:created>
  <dcterms:modified xsi:type="dcterms:W3CDTF">2021-11-30T02:08:00Z</dcterms:modified>
</cp:coreProperties>
</file>