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r>
        <w:rPr>
          <w:lang w:val="en" w:eastAsia="en"/>
        </w:rPr>
        <w:t>FOR IMMEDIATE RELEASE</w:t>
      </w:r>
      <w:r>
        <w:rPr>
          <w:lang w:val="en" w:eastAsia="en"/>
        </w:rPr>
        <w:t xml:space="preserve"> </w:t>
      </w:r>
    </w:p>
    <w:p>
      <w:pPr>
        <w:pStyle w:val="Heading1"/>
        <w:keepNext w:val="0"/>
        <w:pBdr>
          <w:top w:val="none" w:sz="0" w:space="0" w:color="auto"/>
          <w:bottom w:val="none" w:sz="0" w:space="0" w:color="auto"/>
        </w:pBdr>
        <w:spacing w:before="0" w:after="0"/>
        <w:jc w:val="center"/>
        <w:outlineLvl w:val="9"/>
        <w:rPr>
          <w:b/>
          <w:bCs/>
          <w:sz w:val="48"/>
          <w:szCs w:val="4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EZCast Pro presenta 'LATENCIA CERO' y EZCast ProAV en ISE 2023</w:t>
      </w:r>
    </w:p>
    <w:p>
      <w:pPr>
        <w:pStyle w:val="Heading2"/>
        <w:keepNext w:val="0"/>
        <w:spacing w:before="299" w:after="299"/>
        <w:jc w:val="center"/>
        <w:outlineLvl w:val="9"/>
        <w:rPr>
          <w:b/>
          <w:bCs/>
          <w:i/>
          <w:iCs/>
          <w:sz w:val="36"/>
          <w:szCs w:val="36"/>
          <w:lang w:val="en" w:eastAsia="en"/>
        </w:rPr>
      </w:pPr>
      <w:r>
        <w:rPr>
          <w:rFonts w:ascii="Times New Roman" w:eastAsia="Times New Roman" w:hAnsi="Times New Roman" w:cs="Times New Roman"/>
          <w:i/>
          <w:lang w:val="en" w:eastAsia="en"/>
        </w:rPr>
        <w:t>También presenta el EZCast QuattroPod Lite 2 y el QuattroPod T02+</w:t>
      </w:r>
    </w:p>
    <w:p>
      <w:pPr>
        <w:rPr>
          <w:b/>
          <w:bCs/>
          <w:sz w:val="24"/>
          <w:szCs w:val="24"/>
          <w:lang w:val="en" w:eastAsia="en"/>
        </w:rPr>
      </w:pPr>
      <w:r>
        <w:rPr>
          <w:b/>
          <w:bCs/>
          <w:lang w:val="en" w:eastAsia="en"/>
        </w:rPr>
        <w:t>Nueva Taipéi, Taiwán, 19 de enero de 2023</w:t>
      </w:r>
      <w:r>
        <w:rPr>
          <w:b/>
          <w:bCs/>
          <w:i/>
          <w:iCs/>
          <w:lang w:val="en" w:eastAsia="en"/>
        </w:rPr>
        <w:t xml:space="preserve"> - </w:t>
      </w:r>
      <w:r>
        <w:rPr>
          <w:lang w:val="en" w:eastAsia="en"/>
        </w:rPr>
        <w:t>EZCast, empresa líder en innovación de tecnologías de visualización inalámbrica, ha anunciado que EZCast Pro asistirá a ISE 2023 donde presentará una gama de productos nuevos centrados en aplicaciones profesionales y educativas, incluido el EZCast ProAV con LATENCIA CERO y el nuevo QuattroPod Lite II con comparación directa.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b/>
          <w:bCs/>
          <w:lang w:val="en" w:eastAsia="en"/>
        </w:rPr>
        <w:t>Visite EZCast Pro en ISE 2023, en el stand #2S720 desde el 31 de enero hasta el 3 de febrero de 2023 en Fira Barcelona Gran Via.</w:t>
      </w:r>
      <w:r>
        <w:rPr>
          <w:b/>
          <w:bCs/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El nuevo EZCast ProAV con LATENCIA CERO (EZL) ofrece sincronización A/V en tiempo real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Los modelos EZCast ProAV ofrecen soluciones de ampliación de pantalla escalables y flexibles basadas en IP. El último modelo, ProAV ZERO LATENCY, ofrece transmisión de vídeo y audio sincronizada en tiempo real a través de Ethernet (hasta 150 m). Sólo hay que conectarlo utilizando un cableado CAT 5e o superior, ya disponible, para conseguir una transferencia de contenidos a larga distancia y sin latencia. Además, permite alternar entre los modos de transmisor y receptor, y dispone de loopback HDMI que posibilita a los usuarios controlar el contenido directamente. Incluye un conmutador de capa 2 de 2 puertos que permite transmitir una sola fuente a dos pantallas sincronizadas.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Si quiere probar el nuevo EZCast ProAV con LATENCIA CERO, déjenos su mensaje en el siguiente enlace: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"https://ezcast-pro.com/contact-us/"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https://ezcast-pro.com/contact-us/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El nuevo EZCast QuattroPod Lite II permite la visualización inalámbrica 1:1 con pantalla dividida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QuattroPod Lite II es una unidad USB dongle plug-and-play, lista para conectar, que proporciona transmisión inalámbrica de pantalla 1 a 1 o 2 a 1 con pantalla dividida, lo que permite comparar directamente dos pantallas. Resulta ideal para entornos educativos y laborales. Gracias a su increíble tamaño, se puede llevar fácilmente en la funda del portátil a reuniones o incluso de vacaciones. Incluye receptor y transmisor, que se conectan a cualquier portátil mediante USB y se transmiten a HDMI.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EZCast QuattroPod T02+ es compatible con las principales plataformas de CU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El QuattroPod T02+ es una unidad USB dongle plug-and-play, lista para conectar, que proporciona multidifusión de 1 a varias pantallas. Es ideal para presentaciones en el trabajo, en entornos educativos o para viajar, ya que permite capturar el flujo de visualización y transmitirlo a aplicaciones de reuniones virtuales como Zoom, Google Meet, Teams, etc.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>El QuattroPod T02+ se conecta de forma sencilla a través de USB a cualquier ordenador portátil, o mediante HDMI desde una cámara, smartphone, reproductor de discos ópticos o fuentes. Si se conecta a un receptor QuattroPod R01, el T02+ puede transmitir de forma inalámbrica a un televisor grande o a un proyector para que otros lo visualicen. Hasta cuatro transmisores pueden conectarse a un receptor para una pantalla dividida en cuatro o conmutada entre cada uno de ellos, mientras que una función touchback inteligente permite a los presentadores interactuar directamente con la pantalla.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Para más información sobre los modelos QuattroPod visite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"https://ezcast-pro.com/quattropod-series-backup/"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https://ezcast-pro.com/quattropod-series-backup/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Modelos EZCast Pro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Los modelos EZCast Pro, que incluyen Pro Dongle II y EZCast Pro Box II, están diseñados para la difusión inalámbrica, sencilla y fiable de pantallas en entornos educativos y colaboraciones entre estudiantes. Permite tomar notas en tiempo real para que los estudiantes interactúen directamente con la presentación, posibilita la multidifusión de 1 a varios dispositivos y permite dividir la pantalla hasta en cuatro a través de Google Cast, AirPlay y Miracast.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Para más información sobre los modelos EZCast Pro visite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"https://ezcast-pro.com/ezcast-pro/"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https://ezcast-pro.com/ezcast-pro/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Regístrese para visitar EZCast Pro en ISE en: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"https://ezcast-pro.com/contact-us/"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https://ezcast-pro.com/contact-us/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Sobre EZCast Pro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EZCast Pro es una empresa que pertenece a Actions Microelectronics Co. Ltd., con sede en Nueva Taipéi (Taiwán), que crea accesorios audiovisuales y digitales inalámbricos con soporte integral para servicios en la nube, para mercados profesionales, educativos y empresariales. Mediante el diseño interno de sus componentes y productos, EZCast Pro pretende contribuir a que el mundo evolucione de la tecnología por cable a la inalámbrica, ofreciendo a las personas libertad de movilidad y la posibilidad de utilizar productos digitales sin limitaciones. A día de hoy, más de 10 millones de usuarios de todo el mundo utilizan las soluciones EZCast Pro, y decenas de grandes marcas de todo el mundo confían en nuestras tecnologías y soluciones. Para más información sobre EZCast Pro visite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"https://www.ezcast-pro.com"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www.ezcast-pro.com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Contacte con nosotros en YouTube: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"https://www.youtube.com/c/EZCastPro/videos"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@EZCast Pro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o LinkedIn: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"https://www.linkedin.com/company/ezcast-professional"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@EZCast Pro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EZCast Pro presenta 'LATENCIA CERO' y EZCast ProAV en ISE 2023</dc:title>
  <cp:revision>0</cp:revision>
</cp:coreProperties>
</file>