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FOR IMMEDIATE RELEASE</w:t>
      </w:r>
    </w:p>
    <w:p>
      <w:pPr>
        <w:pStyle w:val="Heading1"/>
        <w:spacing w:beforeAutospacing="0" w:before="0" w:afterAutospacing="0" w:after="0"/>
        <w:jc w:val="center"/>
        <w:rPr>
          <w:rFonts w:ascii="Times New Roman" w:hAnsi="Times New Roman" w:cs="Times New Roman"/>
        </w:rPr>
      </w:pPr>
      <w:r>
        <w:rPr>
          <w:rFonts w:cs="Times New Roman" w:ascii="Times New Roman" w:hAnsi="Times New Roman"/>
        </w:rPr>
        <w:t>FSP mengumumkan chassis PC 2-in-1 berkualitas tinggi terbaru T-WINGS</w:t>
      </w:r>
    </w:p>
    <w:p>
      <w:pPr>
        <w:pStyle w:val="Heading2"/>
        <w:spacing w:before="49" w:after="49"/>
        <w:jc w:val="center"/>
        <w:rPr>
          <w:rFonts w:ascii="Times New Roman" w:hAnsi="Times New Roman" w:cs="Times New Roman"/>
          <w:i/>
          <w:i/>
          <w:iCs/>
        </w:rPr>
      </w:pPr>
      <w:r>
        <w:rPr>
          <w:rFonts w:cs="Times New Roman" w:ascii="Times New Roman" w:hAnsi="Times New Roman"/>
          <w:i/>
          <w:iCs/>
        </w:rPr>
        <w:t>Memadukan sistem E-ATX dan mini-ITX menjadi sebuah case dengan desain yang stylish</w:t>
      </w:r>
    </w:p>
    <w:p>
      <w:pPr>
        <w:pStyle w:val="Normal"/>
        <w:spacing w:before="0" w:after="240"/>
        <w:rPr>
          <w:rFonts w:ascii="Times New Roman" w:hAnsi="Times New Roman" w:cs="Times New Roman"/>
        </w:rPr>
      </w:pPr>
      <w:r>
        <w:rPr>
          <w:rFonts w:cs="Times New Roman" w:ascii="Times New Roman" w:hAnsi="Times New Roman"/>
          <w:b/>
          <w:bCs/>
          <w:i/>
          <w:iCs/>
        </w:rPr>
        <w:t xml:space="preserve">Taipei Taiwan, 3 Maret 2020, </w:t>
      </w:r>
      <w:r>
        <w:rPr>
          <w:rFonts w:cs="Times New Roman" w:ascii="Times New Roman" w:hAnsi="Times New Roman"/>
        </w:rPr>
        <w:t>produsen terkemuka power supply PC dunia, dengan senang hati mengumumkan chassis PC 'T-WINGS' (CMT710) yang inovatif dan stylish. Chassis T-WINGS yang baru menawarkan pada pengguna kemampuan untuk menggabungkan dua sistem PC high end dalam satu buah chassis.</w:t>
      </w:r>
    </w:p>
    <w:p>
      <w:pPr>
        <w:pStyle w:val="Heading3"/>
        <w:spacing w:beforeAutospacing="0" w:before="0" w:afterAutospacing="0" w:after="0"/>
        <w:rPr>
          <w:rFonts w:ascii="Times New Roman" w:hAnsi="Times New Roman" w:cs="Times New Roman"/>
        </w:rPr>
      </w:pPr>
      <w:r>
        <w:rPr>
          <w:rFonts w:cs="Times New Roman" w:ascii="Times New Roman" w:hAnsi="Times New Roman"/>
        </w:rPr>
        <w:t>Dua Sistem PC dalam 1 Chassis</w:t>
      </w:r>
    </w:p>
    <w:p>
      <w:pPr>
        <w:pStyle w:val="Normal"/>
        <w:spacing w:before="0" w:after="240"/>
        <w:rPr>
          <w:rFonts w:ascii="Times New Roman" w:hAnsi="Times New Roman" w:cs="Times New Roman"/>
        </w:rPr>
      </w:pPr>
      <w:r>
        <w:rPr>
          <w:rFonts w:cs="Times New Roman" w:ascii="Times New Roman" w:hAnsi="Times New Roman"/>
        </w:rPr>
        <w:t>Dengan menempatkan dua sistem high-end ke dalam sebuah chassis, T-WINGS menghemat ruang bagi pengguna di rumah atau di kantor dan dapat meningkatkan produktivitas. Sistem utamanya mendukung ukuran motherboard hingga EATX untuk sistem extreme gaming workstation dan HEDT, sementara sub-sistemnya mendukung motherboard mini-ITX yang menawarkan berbagai jenis kemampuan. Keunggulan dari desain ini termasuk menjalankan dua sistem secara bersamaan, yang membebaskan sistem dari adanya lag, delay, atau beban berlebih apa pun yang dapat menyebabkan sistem crash. Pembuat konten dan streamer akan mendapat manfaat dari pengaturan ini, yang akan memungkinkan mereka untuk merekam tanpa gangguan, terus memantau dan mengontrol status rekaman mereka, dan memungkinkan mereka untuk berinteraksi dengan penggemar mereka dengan mudah.</w:t>
      </w:r>
    </w:p>
    <w:p>
      <w:pPr>
        <w:pStyle w:val="Heading3"/>
        <w:spacing w:beforeAutospacing="0" w:before="0" w:afterAutospacing="0" w:after="0"/>
        <w:rPr>
          <w:rFonts w:ascii="Times New Roman" w:hAnsi="Times New Roman" w:cs="Times New Roman"/>
        </w:rPr>
      </w:pPr>
      <w:r>
        <w:rPr>
          <w:rFonts w:cs="Times New Roman" w:ascii="Times New Roman" w:hAnsi="Times New Roman"/>
        </w:rPr>
        <w:t>Desain Stylish Baru dengan Tampilan 360 Derajat yang Memukau</w:t>
      </w:r>
    </w:p>
    <w:p>
      <w:pPr>
        <w:pStyle w:val="Normal"/>
        <w:spacing w:before="0" w:after="240"/>
        <w:rPr>
          <w:rFonts w:ascii="Times New Roman" w:hAnsi="Times New Roman" w:cs="Times New Roman"/>
        </w:rPr>
      </w:pPr>
      <w:r>
        <w:rPr>
          <w:rFonts w:cs="Times New Roman" w:ascii="Times New Roman" w:hAnsi="Times New Roman"/>
        </w:rPr>
        <w:t>FSP T-WINGS menampilkan desain semi open-chassis inovatif dan stylish baru yang pasti akan menarik perhatian. Desain chassis 'T-WINGS' yang stylish memiliki eksterior berbentuk sayap yang unik dengan bentuk sudut khusus dengan lapisan anodisasi hitam dan beraksen emas atau merah. Desain unik chassis T-WINGS memungkinkan custom builder untuk membuat sistem PC yang menakjubkan secara visual.</w:t>
      </w:r>
    </w:p>
    <w:p>
      <w:pPr>
        <w:pStyle w:val="Heading3"/>
        <w:spacing w:beforeAutospacing="0" w:before="0" w:afterAutospacing="0" w:after="0"/>
        <w:rPr>
          <w:rFonts w:ascii="Times New Roman" w:hAnsi="Times New Roman" w:cs="Times New Roman"/>
        </w:rPr>
      </w:pPr>
      <w:r>
        <w:rPr>
          <w:rFonts w:cs="Times New Roman" w:ascii="Times New Roman" w:hAnsi="Times New Roman"/>
        </w:rPr>
        <w:t>Kuat &amp; Dingin</w:t>
      </w:r>
    </w:p>
    <w:p>
      <w:pPr>
        <w:pStyle w:val="Normal"/>
        <w:spacing w:before="0" w:after="240"/>
        <w:rPr>
          <w:rFonts w:ascii="Times New Roman" w:hAnsi="Times New Roman" w:cs="Times New Roman"/>
        </w:rPr>
      </w:pPr>
      <w:r>
        <w:rPr>
          <w:rFonts w:cs="Times New Roman" w:ascii="Times New Roman" w:hAnsi="Times New Roman"/>
        </w:rPr>
        <w:t>Rangka aluminium yang kuat beserta dengan panel tempered glass 4mm akan melindungi komponen-komponen berharga agar tidak terekspos lingkungan rumah atau kantor sembari menawarkan pembuangan panas maksimum melalui celah ventilasi yang besar. Dukungan untuk sistem pendingin cairan ganda dan power supply ganda memastikan bahwa kedua sistem dapat mencapai kinerja maksimum tanpa batasan. Chassis T-WINGS dapat memuat kartu grafis yang dipasang secara horizontal dan vertikal agar sesuai dengan berbagai jenis PC build. Untuk pengguna yang membutuhkan kapasitas penyimpanan lokal yang besar, chassis T-WINGS memungkinkan pengguna untuk memasang hingga lima drive: dua drive ukuran 3,5 standar dan tiga drive ukuran 2,5.</w:t>
      </w:r>
    </w:p>
    <w:p>
      <w:pPr>
        <w:pStyle w:val="Heading3"/>
        <w:spacing w:beforeAutospacing="0" w:before="0" w:afterAutospacing="0" w:after="0"/>
        <w:rPr>
          <w:rFonts w:ascii="Times New Roman" w:hAnsi="Times New Roman" w:cs="Times New Roman"/>
        </w:rPr>
      </w:pPr>
      <w:r>
        <w:rPr>
          <w:rFonts w:cs="Times New Roman" w:ascii="Times New Roman" w:hAnsi="Times New Roman"/>
        </w:rPr>
        <w:t>Light Bar ARGB &amp; Sistem Kabel Inovatif Baru</w:t>
      </w:r>
    </w:p>
    <w:p>
      <w:pPr>
        <w:pStyle w:val="Normal"/>
        <w:spacing w:before="0" w:after="240"/>
        <w:rPr>
          <w:rFonts w:ascii="Times New Roman" w:hAnsi="Times New Roman" w:cs="Times New Roman"/>
        </w:rPr>
      </w:pPr>
      <w:r>
        <w:rPr>
          <w:rFonts w:cs="Times New Roman" w:ascii="Times New Roman" w:hAnsi="Times New Roman"/>
        </w:rPr>
        <w:t>Rangka utama T-WINGS dirancang khusus untuk menawarkan ruang besar 40mm yang didedikasikan untuk manajemen kabel. Sistem manajemen kabel terpusat menawarkan area yang rapi dan teratur untuk mengelola semua kabel Anda dan membebaskan area PC utama dari pembatasan aliran udara. Fitur khusus lainnya termasuk light bar RGB yang dapat diatur untuk tampilan dan nuansa PC yang lebih personal melalui sinkronisasi perangkat lunak ARGB. Light bar ini kompatibel dengan semua perangkat lunak kontrol motherboard ARGB utama termasuk ASRock Polychrome Sync, ASUS Aura Sync, Gigabyte RGB Fusion, dan MSI Mystic Light Sync.</w:t>
        <w:br/>
        <w:br/>
        <w:t>Panel depan dilengkapi stereo audio dan input mikrofon 3,5 mm HD, satu konektor USB 3.1 generasi ke 2 Type-C, dan dua konektor USB 3.1 generasi pertama Type-A, yang seharusnya memberikan kenyamanan bagi pengguna untuk menghubungkan smartphone, tablet, headset, dan periferal PC lain milik mereka.</w:t>
      </w:r>
    </w:p>
    <w:p>
      <w:pPr>
        <w:pStyle w:val="Heading3"/>
        <w:spacing w:beforeAutospacing="0" w:before="0" w:afterAutospacing="0" w:after="0"/>
        <w:rPr>
          <w:rFonts w:ascii="Times New Roman" w:hAnsi="Times New Roman" w:cs="Times New Roman"/>
        </w:rPr>
      </w:pPr>
      <w:r>
        <w:rPr>
          <w:rFonts w:cs="Times New Roman" w:ascii="Times New Roman" w:hAnsi="Times New Roman"/>
        </w:rPr>
        <w:t>Tonton &amp; Menangkan!</w:t>
      </w:r>
    </w:p>
    <w:p>
      <w:pPr>
        <w:pStyle w:val="Normal"/>
        <w:spacing w:before="0" w:after="240"/>
        <w:rPr/>
      </w:pPr>
      <w:r>
        <w:rPr>
          <w:rFonts w:cs="Times New Roman" w:ascii="Times New Roman" w:hAnsi="Times New Roman"/>
        </w:rPr>
        <w:t>Ikuti event online kami untuk mendapat kesempatan memenangkan chassis T-WING stylish terbaru (pilih warna kesukaanmu) dan voucher toko Steam! Caranya jawab pertanyaan setelah menonton video Youtube kami (</w:t>
      </w:r>
      <w:hyperlink r:id="rId2" w:tgtFrame="_blank">
        <w:r>
          <w:rPr>
            <w:rStyle w:val="InternetLink"/>
            <w:rFonts w:cs="Times New Roman" w:ascii="Times New Roman" w:hAnsi="Times New Roman"/>
          </w:rPr>
          <w:t>https://www.fsplifestyle.com/promotion/T-WINGS/campaign_en.html</w:t>
        </w:r>
      </w:hyperlink>
      <w:r>
        <w:rPr>
          <w:rFonts w:cs="Times New Roman" w:ascii="Times New Roman" w:hAnsi="Times New Roman"/>
        </w:rPr>
        <w:t>) – Sangat mudah bukan!</w:t>
      </w:r>
    </w:p>
    <w:p>
      <w:pPr>
        <w:pStyle w:val="Heading3"/>
        <w:spacing w:beforeAutospacing="0" w:before="0" w:afterAutospacing="0" w:after="0"/>
        <w:rPr>
          <w:rFonts w:ascii="Times New Roman" w:hAnsi="Times New Roman" w:cs="Times New Roman"/>
        </w:rPr>
      </w:pPr>
      <w:r>
        <w:rPr>
          <w:rFonts w:cs="Times New Roman" w:ascii="Times New Roman" w:hAnsi="Times New Roman"/>
        </w:rPr>
        <w:t>Spesifikasi T-WING</w:t>
      </w:r>
    </w:p>
    <w:tbl>
      <w:tblPr>
        <w:tblW w:w="5000" w:type="pct"/>
        <w:jc w:val="left"/>
        <w:tblInd w:w="0" w:type="dxa"/>
        <w:tblCellMar>
          <w:top w:w="60" w:type="dxa"/>
          <w:left w:w="60" w:type="dxa"/>
          <w:bottom w:w="60" w:type="dxa"/>
          <w:right w:w="60" w:type="dxa"/>
        </w:tblCellMar>
        <w:tblLook w:val="04a0"/>
      </w:tblPr>
      <w:tblGrid>
        <w:gridCol w:w="1417"/>
        <w:gridCol w:w="1902"/>
        <w:gridCol w:w="1"/>
        <w:gridCol w:w="4986"/>
      </w:tblGrid>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Model</w:t>
            </w:r>
          </w:p>
        </w:tc>
        <w:tc>
          <w:tcPr>
            <w:tcW w:w="4986" w:type="dxa"/>
            <w:tcBorders>
              <w:top w:val="single" w:sz="6" w:space="0" w:color="808080"/>
              <w:bottom w:val="single" w:sz="6" w:space="0" w:color="808080"/>
              <w:right w:val="single" w:sz="6" w:space="0" w:color="808080"/>
            </w:tcBorders>
            <w:shd w:fill="auto" w:val="clear"/>
          </w:tcPr>
          <w:p>
            <w:pPr>
              <w:pStyle w:val="NormalWeb"/>
              <w:spacing w:before="0" w:after="0"/>
              <w:jc w:val="center"/>
              <w:rPr>
                <w:rFonts w:ascii="Times New Roman" w:hAnsi="Times New Roman" w:cs="Times New Roman"/>
              </w:rPr>
            </w:pPr>
            <w:r>
              <w:rPr>
                <w:rFonts w:cs="Times New Roman" w:ascii="Times New Roman" w:hAnsi="Times New Roman"/>
                <w:b/>
                <w:bCs/>
                <w:color w:val="000000"/>
                <w:sz w:val="27"/>
                <w:szCs w:val="27"/>
              </w:rPr>
              <w:t>CMT710</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Type</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Aluminum / Tempered Glass Open Frame Chassis</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Color</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Black &amp; Gold / Black &amp; Red</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Materials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Anodized Aluminum, 4mm Tempered Glass</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Dimensions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624 x 455 x 530 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Motherboard Support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motherboards </w:t>
              <w:br/>
              <w:t xml:space="preserve">MB 1: E-ATX, ATX, Micro ATX, Mini-ITX </w:t>
              <w:br/>
              <w:t xml:space="preserve">MB 2: Mini-ITX </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External I/O 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1 x USB 3.2 Type-C </w:t>
              <w:br/>
              <w:t xml:space="preserve">2 x USB 3.1 Type-A </w:t>
              <w:br/>
              <w:t xml:space="preserve">HD Audio </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CPU Cooler Height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155mm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VGA Card Length</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380mm</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Expansion Slots</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8</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Power Supply Type</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 xml:space="preserve">Two PSU </w:t>
              <w:br/>
              <w:t xml:space="preserve">PSU 1: 240mm ATX PSU </w:t>
              <w:br/>
              <w:t xml:space="preserve">PSU 2: SFX/SFX-L PSU </w:t>
            </w:r>
          </w:p>
        </w:tc>
      </w:tr>
      <w:tr>
        <w:trPr/>
        <w:tc>
          <w:tcPr>
            <w:tcW w:w="1417" w:type="dxa"/>
            <w:vMerge w:val="restart"/>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Drive Bay</w:t>
            </w:r>
          </w:p>
        </w:tc>
        <w:tc>
          <w:tcPr>
            <w:tcW w:w="1902"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3.5-inch HDD</w:t>
            </w:r>
          </w:p>
        </w:tc>
        <w:tc>
          <w:tcPr>
            <w:tcW w:w="498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w:t>
            </w:r>
          </w:p>
        </w:tc>
      </w:tr>
      <w:tr>
        <w:trPr/>
        <w:tc>
          <w:tcPr>
            <w:tcW w:w="1417" w:type="dxa"/>
            <w:vMerge w:val="continue"/>
            <w:tcBorders>
              <w:top w:val="single" w:sz="6" w:space="0" w:color="808080"/>
              <w:left w:val="single" w:sz="6" w:space="0" w:color="808080"/>
              <w:bottom w:val="single" w:sz="6" w:space="0" w:color="808080"/>
              <w:right w:val="single" w:sz="6" w:space="0" w:color="808080"/>
            </w:tcBorders>
            <w:shd w:fill="auto" w:val="clear"/>
            <w:vAlign w:val="center"/>
          </w:tcPr>
          <w:p>
            <w:pPr>
              <w:pStyle w:val="Normal"/>
              <w:rPr>
                <w:rFonts w:ascii="Times New Roman" w:hAnsi="Times New Roman" w:cs="Times New Roman"/>
              </w:rPr>
            </w:pPr>
            <w:r>
              <w:rPr>
                <w:rFonts w:cs="Times New Roman" w:ascii="Times New Roman" w:hAnsi="Times New Roman"/>
              </w:rPr>
            </w:r>
          </w:p>
        </w:tc>
        <w:tc>
          <w:tcPr>
            <w:tcW w:w="1902"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2.5-inch SSD</w:t>
            </w:r>
          </w:p>
        </w:tc>
        <w:tc>
          <w:tcPr>
            <w:tcW w:w="4987" w:type="dxa"/>
            <w:gridSpan w:val="2"/>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2</w:t>
            </w:r>
          </w:p>
        </w:tc>
      </w:tr>
      <w:tr>
        <w:trPr/>
        <w:tc>
          <w:tcPr>
            <w:tcW w:w="3320" w:type="dxa"/>
            <w:gridSpan w:val="3"/>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Maximum Radiator Support</w:t>
            </w:r>
          </w:p>
        </w:tc>
        <w:tc>
          <w:tcPr>
            <w:tcW w:w="4986" w:type="dxa"/>
            <w:tcBorders>
              <w:top w:val="single" w:sz="6" w:space="0" w:color="808080"/>
              <w:left w:val="single" w:sz="6" w:space="0" w:color="808080"/>
              <w:bottom w:val="single" w:sz="6" w:space="0" w:color="808080"/>
              <w:right w:val="single" w:sz="6" w:space="0" w:color="808080"/>
            </w:tcBorders>
            <w:shd w:fill="auto" w:val="clear"/>
            <w:vAlign w:val="center"/>
          </w:tcPr>
          <w:p>
            <w:pPr>
              <w:pStyle w:val="NormalWeb"/>
              <w:spacing w:before="0" w:after="0"/>
              <w:jc w:val="center"/>
              <w:rPr>
                <w:rFonts w:ascii="Times New Roman" w:hAnsi="Times New Roman" w:cs="Times New Roman"/>
              </w:rPr>
            </w:pPr>
            <w:r>
              <w:rPr>
                <w:rFonts w:cs="Times New Roman" w:ascii="Times New Roman" w:hAnsi="Times New Roman"/>
              </w:rPr>
              <w:t>360mm x 2 (optional)</w:t>
            </w:r>
          </w:p>
        </w:tc>
      </w:tr>
    </w:tbl>
    <w:p>
      <w:pPr>
        <w:pStyle w:val="Normal"/>
        <w:rPr>
          <w:rFonts w:ascii="Times New Roman" w:hAnsi="Times New Roman" w:cs="Times New Roman"/>
        </w:rPr>
      </w:pPr>
      <w:r>
        <w:rPr>
          <w:rFonts w:cs="Times New Roman" w:ascii="Times New Roman" w:hAnsi="Times New Roman"/>
        </w:rPr>
      </w:r>
    </w:p>
    <w:p>
      <w:pPr>
        <w:pStyle w:val="Heading3"/>
        <w:spacing w:beforeAutospacing="0" w:before="0" w:afterAutospacing="0" w:after="0"/>
        <w:rPr>
          <w:rFonts w:ascii="Times New Roman" w:hAnsi="Times New Roman" w:cs="Times New Roman"/>
        </w:rPr>
      </w:pPr>
      <w:r>
        <w:rPr>
          <w:rFonts w:cs="Times New Roman" w:ascii="Times New Roman" w:hAnsi="Times New Roman"/>
        </w:rPr>
        <w:t>Untuk informasi lebih lanjut tentang produk ini, dan untuk demonstrasi video, silakan kunjungi halaman ini:</w:t>
      </w:r>
    </w:p>
    <w:p>
      <w:pPr>
        <w:pStyle w:val="Normal"/>
        <w:rPr/>
      </w:pPr>
      <w:r>
        <w:rPr>
          <w:rFonts w:cs="Times New Roman" w:ascii="Times New Roman" w:hAnsi="Times New Roman"/>
        </w:rPr>
        <w:t xml:space="preserve">URL produk: </w:t>
      </w:r>
      <w:hyperlink r:id="rId3" w:tgtFrame="_blank">
        <w:r>
          <w:rPr>
            <w:rStyle w:val="InternetLink"/>
            <w:rFonts w:cs="Times New Roman" w:ascii="Times New Roman" w:hAnsi="Times New Roman"/>
          </w:rPr>
          <w:t>https://www.fsplifestyle.com/promotion/T-WINGS/feature.html</w:t>
        </w:r>
      </w:hyperlink>
      <w:r>
        <w:rPr>
          <w:rFonts w:cs="Times New Roman" w:ascii="Times New Roman" w:hAnsi="Times New Roman"/>
        </w:rPr>
        <w:br/>
        <w:t xml:space="preserve">URL video: </w:t>
      </w:r>
      <w:hyperlink r:id="rId4" w:tgtFrame="_blank">
        <w:r>
          <w:rPr>
            <w:rStyle w:val="InternetLink"/>
            <w:rFonts w:cs="Times New Roman" w:ascii="Times New Roman" w:hAnsi="Times New Roman"/>
          </w:rPr>
          <w:t>https://www.youtube.com/watch?v=PKQ9wbmyfUA</w:t>
        </w:r>
        <w:r>
          <w:rPr>
            <w:rStyle w:val="ListLabel2"/>
            <w:rFonts w:cs="Times New Roman" w:ascii="Times New Roman" w:hAnsi="Times New Roman"/>
            <w:color w:val="0000FF"/>
            <w:u w:val="single"/>
          </w:rPr>
          <w:br/>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Harga jual yang disarankan oleh produsen (MSRP before tax) adalah:</w:t>
      </w:r>
    </w:p>
    <w:p>
      <w:pPr>
        <w:pStyle w:val="Normal"/>
        <w:spacing w:before="0" w:after="240"/>
        <w:rPr>
          <w:rFonts w:ascii="Times New Roman" w:hAnsi="Times New Roman" w:cs="Times New Roman"/>
        </w:rPr>
      </w:pPr>
      <w:r>
        <w:rPr>
          <w:rFonts w:cs="Times New Roman" w:ascii="Times New Roman" w:hAnsi="Times New Roman"/>
        </w:rPr>
        <w:t xml:space="preserve">US$499 untuk T-WINGS </w:t>
      </w:r>
    </w:p>
    <w:p>
      <w:pPr>
        <w:pStyle w:val="Heading3"/>
        <w:spacing w:beforeAutospacing="0" w:before="0" w:afterAutospacing="0" w:after="0"/>
        <w:rPr>
          <w:rFonts w:ascii="Times New Roman" w:hAnsi="Times New Roman" w:cs="Times New Roman"/>
        </w:rPr>
      </w:pPr>
      <w:r>
        <w:rPr>
          <w:rFonts w:cs="Times New Roman" w:ascii="Times New Roman" w:hAnsi="Times New Roman"/>
        </w:rPr>
        <w:t>Untukinformasi produk lebih lanjut, silahkan kunjungi</w:t>
      </w:r>
    </w:p>
    <w:p>
      <w:pPr>
        <w:pStyle w:val="Normal"/>
        <w:spacing w:before="0" w:after="240"/>
        <w:rPr/>
      </w:pPr>
      <w:r>
        <w:rPr>
          <w:rFonts w:cs="Times New Roman" w:ascii="Times New Roman" w:hAnsi="Times New Roman"/>
        </w:rPr>
        <w:t xml:space="preserve">Website resmi FSP Group: </w:t>
      </w:r>
      <w:hyperlink r:id="rId5" w:tgtFrame="_blank">
        <w:r>
          <w:rPr>
            <w:rStyle w:val="InternetLink"/>
            <w:rFonts w:cs="Times New Roman" w:ascii="Times New Roman" w:hAnsi="Times New Roman"/>
          </w:rPr>
          <w:t>www.fsp-group.com</w:t>
        </w:r>
      </w:hyperlink>
      <w:r>
        <w:rPr>
          <w:rFonts w:cs="Times New Roman" w:ascii="Times New Roman" w:hAnsi="Times New Roman"/>
        </w:rPr>
        <w:br/>
        <w:t xml:space="preserve">Website produk FSP Group: </w:t>
      </w:r>
      <w:hyperlink r:id="rId6" w:tgtFrame="_blank">
        <w:r>
          <w:rPr>
            <w:rStyle w:val="InternetLink"/>
            <w:rFonts w:cs="Times New Roman" w:ascii="Times New Roman" w:hAnsi="Times New Roman"/>
          </w:rPr>
          <w:t>www.FSPLifestyle.com</w:t>
        </w:r>
      </w:hyperlink>
      <w:r>
        <w:rPr>
          <w:rFonts w:cs="Times New Roman" w:ascii="Times New Roman" w:hAnsi="Times New Roman"/>
        </w:rPr>
        <w:br/>
        <w:t xml:space="preserve">Blog FSP: </w:t>
      </w:r>
      <w:hyperlink r:id="rId7" w:tgtFrame="_blank">
        <w:r>
          <w:rPr>
            <w:rStyle w:val="InternetLink"/>
            <w:rFonts w:cs="Times New Roman" w:ascii="Times New Roman" w:hAnsi="Times New Roman"/>
          </w:rPr>
          <w:t>blog.fsp-group.com</w:t>
        </w:r>
      </w:hyperlink>
      <w:r>
        <w:rPr>
          <w:rFonts w:cs="Times New Roman" w:ascii="Times New Roman" w:hAnsi="Times New Roman"/>
        </w:rPr>
        <w:br/>
        <w:t xml:space="preserve">Facebook: </w:t>
      </w:r>
      <w:hyperlink r:id="rId8" w:tgtFrame="_blank">
        <w:r>
          <w:rPr>
            <w:rStyle w:val="InternetLink"/>
            <w:rFonts w:cs="Times New Roman" w:ascii="Times New Roman" w:hAnsi="Times New Roman"/>
          </w:rPr>
          <w:t>www.facebook.com/FSP.global</w:t>
        </w:r>
      </w:hyperlink>
      <w:r>
        <w:rPr>
          <w:rFonts w:cs="Times New Roman" w:ascii="Times New Roman" w:hAnsi="Times New Roman"/>
        </w:rPr>
        <w:br/>
        <w:t xml:space="preserve">LinkedIn: </w:t>
      </w:r>
      <w:hyperlink r:id="rId9" w:tgtFrame="_blank">
        <w:r>
          <w:rPr>
            <w:rStyle w:val="InternetLink"/>
            <w:rFonts w:cs="Times New Roman" w:ascii="Times New Roman" w:hAnsi="Times New Roman"/>
          </w:rPr>
          <w:t>www.linkedin.com/company/1842554</w:t>
        </w:r>
      </w:hyperlink>
    </w:p>
    <w:p>
      <w:pPr>
        <w:pStyle w:val="Heading3"/>
        <w:spacing w:beforeAutospacing="0" w:before="0" w:afterAutospacing="0" w:after="0"/>
        <w:rPr>
          <w:rFonts w:ascii="Times New Roman" w:hAnsi="Times New Roman" w:cs="Times New Roman"/>
        </w:rPr>
      </w:pPr>
      <w:r>
        <w:rPr>
          <w:rFonts w:cs="Times New Roman" w:ascii="Times New Roman" w:hAnsi="Times New Roman"/>
        </w:rPr>
        <w:t>Tentang FSP</w:t>
      </w:r>
    </w:p>
    <w:p>
      <w:pPr>
        <w:pStyle w:val="Normal"/>
        <w:rPr/>
      </w:pPr>
      <w:r>
        <w:rPr>
          <w:rFonts w:cs="Times New Roman" w:ascii="Times New Roman" w:hAnsi="Times New Roman"/>
        </w:rPr>
        <w:t xml:space="preserve">FSP didirikan pada tahun 1993, dan merupakan salah satu manufaktur produk power supply terkemuka di dunia. FSP Group (3015: Taiwan) memenuhi berbagai permintaan pengguna dalam pasokan listrik dengan tim R&amp;D kuat yang terdiri dari 400 orang, kapasitas produksi yang kuat, dan lini produksi yang komprehensif. Dengan lebih dari 500 model bersetifikasi standar 80 PLUS, FSP adalah manufaktur nomor satu dunia dengan sertifikasi 80 PLUS paling banyak. FSP menggunakan teknologi ramah lingkungan dengan memberikan perlindungan lingkungan terbaik dan produk power supply berkualitas. Situs web FSP Group: </w:t>
      </w:r>
      <w:hyperlink r:id="rId10" w:tgtFrame="_blank">
        <w:r>
          <w:rPr>
            <w:rStyle w:val="InternetLink"/>
            <w:rFonts w:cs="Times New Roman" w:ascii="Times New Roman" w:hAnsi="Times New Roman"/>
          </w:rPr>
          <w:t>www.fsp-group.com</w:t>
        </w:r>
      </w:hyperlink>
      <w:r>
        <w:rPr>
          <w:rFonts w:cs="Times New Roman" w:ascii="Times New Roman" w:hAnsi="Times New Roman"/>
        </w:rPr>
        <w:t xml:space="preserve"> </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新細明體">
    <w:charset w:val="88"/>
    <w:family w:val="roman"/>
    <w:pitch w:val="variable"/>
  </w:font>
  <w:font w:name="Cambria">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eastAsiaTheme="minorEastAsia"/>
        <w:lang w:val="en-US" w:eastAsia="zh-TW"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新細明體" w:hAnsi="新細明體" w:eastAsia="新細明體" w:cs="新細明體" w:eastAsiaTheme="minorEastAsia"/>
      <w:color w:val="auto"/>
      <w:kern w:val="0"/>
      <w:sz w:val="24"/>
      <w:szCs w:val="24"/>
      <w:lang w:val="en-US" w:eastAsia="zh-TW" w:bidi="ar-SA"/>
    </w:rPr>
  </w:style>
  <w:style w:type="paragraph" w:styleId="Heading1">
    <w:name w:val="Heading 1"/>
    <w:basedOn w:val="Normal"/>
    <w:link w:val="10"/>
    <w:uiPriority w:val="9"/>
    <w:qFormat/>
    <w:pPr>
      <w:spacing w:beforeAutospacing="1" w:afterAutospacing="1"/>
      <w:outlineLvl w:val="0"/>
    </w:pPr>
    <w:rPr>
      <w:b/>
      <w:bCs/>
      <w:kern w:val="2"/>
      <w:sz w:val="48"/>
      <w:szCs w:val="48"/>
    </w:rPr>
  </w:style>
  <w:style w:type="paragraph" w:styleId="Heading2">
    <w:name w:val="Heading 2"/>
    <w:basedOn w:val="Normal"/>
    <w:link w:val="20"/>
    <w:uiPriority w:val="9"/>
    <w:qFormat/>
    <w:pPr>
      <w:spacing w:beforeAutospacing="1" w:afterAutospacing="1"/>
      <w:outlineLvl w:val="1"/>
    </w:pPr>
    <w:rPr>
      <w:b/>
      <w:bCs/>
      <w:sz w:val="36"/>
      <w:szCs w:val="36"/>
    </w:rPr>
  </w:style>
  <w:style w:type="paragraph" w:styleId="Heading3">
    <w:name w:val="Heading 3"/>
    <w:basedOn w:val="Normal"/>
    <w:link w:val="30"/>
    <w:uiPriority w:val="9"/>
    <w:qFormat/>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1" w:customStyle="1">
    <w:name w:val="標題 1 字元"/>
    <w:basedOn w:val="DefaultParagraphFont"/>
    <w:link w:val="1"/>
    <w:uiPriority w:val="9"/>
    <w:qFormat/>
    <w:rPr>
      <w:rFonts w:ascii="Cambria" w:hAnsi="Cambria" w:eastAsia="新細明體" w:cs="" w:asciiTheme="majorHAnsi" w:cstheme="majorBidi" w:eastAsiaTheme="majorEastAsia" w:hAnsiTheme="majorHAnsi"/>
      <w:b/>
      <w:bCs/>
      <w:kern w:val="2"/>
      <w:sz w:val="52"/>
      <w:szCs w:val="52"/>
    </w:rPr>
  </w:style>
  <w:style w:type="character" w:styleId="2" w:customStyle="1">
    <w:name w:val="標題 2 字元"/>
    <w:basedOn w:val="DefaultParagraphFont"/>
    <w:link w:val="2"/>
    <w:uiPriority w:val="9"/>
    <w:semiHidden/>
    <w:qFormat/>
    <w:rPr>
      <w:rFonts w:ascii="Cambria" w:hAnsi="Cambria" w:eastAsia="新細明體" w:cs="" w:asciiTheme="majorHAnsi" w:cstheme="majorBidi" w:eastAsiaTheme="majorEastAsia" w:hAnsiTheme="majorHAnsi"/>
      <w:b/>
      <w:bCs/>
      <w:sz w:val="48"/>
      <w:szCs w:val="48"/>
    </w:rPr>
  </w:style>
  <w:style w:type="character" w:styleId="3" w:customStyle="1">
    <w:name w:val="標題 3 字元"/>
    <w:basedOn w:val="DefaultParagraphFont"/>
    <w:link w:val="3"/>
    <w:uiPriority w:val="9"/>
    <w:semiHidden/>
    <w:qFormat/>
    <w:rPr>
      <w:rFonts w:ascii="Cambria" w:hAnsi="Cambria" w:eastAsia="新細明體" w:cs="" w:asciiTheme="majorHAnsi" w:cstheme="majorBidi" w:eastAsiaTheme="majorEastAsia" w:hAnsiTheme="majorHAnsi"/>
      <w:b/>
      <w:bCs/>
      <w:sz w:val="36"/>
      <w:szCs w:val="36"/>
    </w:rPr>
  </w:style>
  <w:style w:type="character" w:styleId="InternetLink">
    <w:name w:val="Internet 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qFormat/>
    <w:rPr>
      <w:color w:val="800080"/>
      <w:u w:val="single"/>
    </w:rPr>
  </w:style>
  <w:style w:type="character" w:styleId="Style11" w:customStyle="1">
    <w:name w:val="頁首 字元"/>
    <w:basedOn w:val="DefaultParagraphFont"/>
    <w:link w:val="a5"/>
    <w:uiPriority w:val="99"/>
    <w:semiHidden/>
    <w:qFormat/>
    <w:rsid w:val="00412f33"/>
    <w:rPr>
      <w:rFonts w:ascii="新細明體" w:hAnsi="新細明體" w:eastAsia="新細明體" w:cs="新細明體"/>
    </w:rPr>
  </w:style>
  <w:style w:type="character" w:styleId="Style12" w:customStyle="1">
    <w:name w:val="頁尾 字元"/>
    <w:basedOn w:val="DefaultParagraphFont"/>
    <w:link w:val="a7"/>
    <w:uiPriority w:val="99"/>
    <w:semiHidden/>
    <w:qFormat/>
    <w:rsid w:val="00412f33"/>
    <w:rPr>
      <w:rFonts w:ascii="新細明體" w:hAnsi="新細明體" w:eastAsia="新細明體" w:cs="新細明體"/>
    </w:rPr>
  </w:style>
  <w:style w:type="character" w:styleId="ListLabel1">
    <w:name w:val="ListLabel 1"/>
    <w:qFormat/>
    <w:rPr>
      <w:rFonts w:ascii="Times New Roman" w:hAnsi="Times New Roman" w:cs="Times New Roman"/>
    </w:rPr>
  </w:style>
  <w:style w:type="character" w:styleId="ListLabel2">
    <w:name w:val="ListLabel 2"/>
    <w:qFormat/>
    <w:rPr>
      <w:rFonts w:ascii="Times New Roman" w:hAnsi="Times New Roman" w:cs="Times New Roman"/>
      <w:color w:val="0000FF"/>
      <w:u w:val="single"/>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unhideWhenUsed/>
    <w:qFormat/>
    <w:pPr>
      <w:spacing w:beforeAutospacing="1" w:afterAutospacing="1"/>
    </w:pPr>
    <w:rPr/>
  </w:style>
  <w:style w:type="paragraph" w:styleId="Header">
    <w:name w:val="Header"/>
    <w:basedOn w:val="Normal"/>
    <w:link w:val="a6"/>
    <w:uiPriority w:val="99"/>
    <w:semiHidden/>
    <w:unhideWhenUsed/>
    <w:rsid w:val="00412f33"/>
    <w:pPr>
      <w:tabs>
        <w:tab w:val="clear" w:pos="480"/>
        <w:tab w:val="center" w:pos="4153" w:leader="none"/>
        <w:tab w:val="right" w:pos="8306" w:leader="none"/>
      </w:tabs>
      <w:snapToGrid w:val="false"/>
    </w:pPr>
    <w:rPr>
      <w:sz w:val="20"/>
      <w:szCs w:val="20"/>
    </w:rPr>
  </w:style>
  <w:style w:type="paragraph" w:styleId="Footer">
    <w:name w:val="Footer"/>
    <w:basedOn w:val="Normal"/>
    <w:link w:val="a8"/>
    <w:uiPriority w:val="99"/>
    <w:semiHidden/>
    <w:unhideWhenUsed/>
    <w:rsid w:val="00412f33"/>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splifestyle.com/promotion/T-WINGS/T-WINGS_PrizeHunt.html" TargetMode="External"/><Relationship Id="rId3" Type="http://schemas.openxmlformats.org/officeDocument/2006/relationships/hyperlink" Target="https://www.fsplifestyle.com/promotion/T-WINGS/feature.html" TargetMode="External"/><Relationship Id="rId4" Type="http://schemas.openxmlformats.org/officeDocument/2006/relationships/hyperlink" Target="https://www.youtube.com/watch?v=PKQ9wbmyfUA" TargetMode="External"/><Relationship Id="rId5" Type="http://schemas.openxmlformats.org/officeDocument/2006/relationships/hyperlink" Target="http://www.fsp-group.com/" TargetMode="External"/><Relationship Id="rId6" Type="http://schemas.openxmlformats.org/officeDocument/2006/relationships/hyperlink" Target="http://www.fsplifestyle.com/" TargetMode="External"/><Relationship Id="rId7" Type="http://schemas.openxmlformats.org/officeDocument/2006/relationships/hyperlink" Target="http://blog.fsp-group.com/" TargetMode="External"/><Relationship Id="rId8" Type="http://schemas.openxmlformats.org/officeDocument/2006/relationships/hyperlink" Target="http://www.facebook.com/FSP.global" TargetMode="External"/><Relationship Id="rId9" Type="http://schemas.openxmlformats.org/officeDocument/2006/relationships/hyperlink" Target="http://www.linkedin.com/company/1842554" TargetMode="External"/><Relationship Id="rId10" Type="http://schemas.openxmlformats.org/officeDocument/2006/relationships/hyperlink" Target="http://www.fsp-group.com/"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LibreOffice/6.2.4.2$Windows_X86_64 LibreOffice_project/2412653d852ce75f65fbfa83fb7e7b669a126d64</Application>
  <Pages>3</Pages>
  <Words>768</Words>
  <Characters>4776</Characters>
  <CharactersWithSpaces>5506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2020-02-28T09:43:00Z</dcterms:created>
  <dc:creator>Sandy</dc:creator>
  <dc:description/>
  <dc:language>en-US</dc:language>
  <cp:lastModifiedBy/>
  <dcterms:modified xsi:type="dcterms:W3CDTF">2020-03-03T11:36:17Z</dcterms:modified>
  <cp:revision>3</cp:revision>
  <dc:subject/>
  <dc:title>FSP mengumumkan chassis PC 2-in-1 berkualitas tinggi terbaru T-WINGS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