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C62E3" w:rsidRDefault="005D0D7A">
      <w:pPr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FOR IMMEDIATE RELEASE</w:t>
      </w:r>
    </w:p>
    <w:p w:rsidR="00000000" w:rsidRPr="00FC62E3" w:rsidRDefault="005D0D7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Компан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я FSP анонсувала БЖ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Twins PRO потужн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стю 500, 700W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900 ват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</w:t>
      </w:r>
    </w:p>
    <w:p w:rsidR="00000000" w:rsidRPr="00FC62E3" w:rsidRDefault="005D0D7A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C62E3">
        <w:rPr>
          <w:rFonts w:asciiTheme="minorHAnsi" w:hAnsiTheme="minorHAnsi" w:cstheme="minorHAnsi"/>
          <w:i/>
          <w:iCs/>
          <w:lang/>
        </w:rPr>
        <w:t>Сер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>я Twins PRO розроблена для стандартних корпус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 xml:space="preserve">в ATX або PS2, 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 xml:space="preserve"> п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>д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>йде для живлення невеликих сервер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>в та робочих станц</w:t>
      </w:r>
      <w:r w:rsidRPr="00FC62E3">
        <w:rPr>
          <w:rFonts w:asciiTheme="minorHAnsi" w:eastAsia="MS Mincho" w:hAnsiTheme="minorHAnsi" w:cstheme="minorHAnsi"/>
          <w:i/>
          <w:iCs/>
          <w:lang/>
        </w:rPr>
        <w:t>і</w:t>
      </w:r>
      <w:r w:rsidRPr="00FC62E3">
        <w:rPr>
          <w:rFonts w:asciiTheme="minorHAnsi" w:hAnsiTheme="minorHAnsi" w:cstheme="minorHAnsi"/>
          <w:i/>
          <w:iCs/>
          <w:lang/>
        </w:rPr>
        <w:t>й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b/>
          <w:bCs/>
          <w:i/>
          <w:iCs/>
          <w:lang/>
        </w:rPr>
        <w:t xml:space="preserve">Таоюань, </w:t>
      </w:r>
      <w:r w:rsidRPr="00FC62E3">
        <w:rPr>
          <w:rFonts w:asciiTheme="minorHAnsi" w:hAnsiTheme="minorHAnsi" w:cstheme="minorHAnsi"/>
          <w:b/>
          <w:bCs/>
          <w:i/>
          <w:iCs/>
          <w:lang/>
        </w:rPr>
        <w:t>Тайвань, 17 березня 2021 года</w:t>
      </w:r>
      <w:r w:rsidRPr="00FC62E3">
        <w:rPr>
          <w:rFonts w:asciiTheme="minorHAnsi" w:hAnsiTheme="minorHAnsi" w:cstheme="minorHAnsi"/>
          <w:lang/>
        </w:rPr>
        <w:br/>
        <w:t>Компан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я FSP, св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товий 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дер з виробництва систем електроживлення, анонсувала запуск ново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блок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живлення Twins PRO. У 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йку ув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йдуть джерела трьох потужностей: 500Вт, 700Вт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900Вт.</w:t>
      </w:r>
      <w:r w:rsidRPr="00FC62E3">
        <w:rPr>
          <w:rFonts w:asciiTheme="minorHAnsi" w:hAnsiTheme="minorHAnsi" w:cstheme="minorHAnsi"/>
          <w:lang/>
        </w:rPr>
        <w:br/>
      </w:r>
      <w:r w:rsidRPr="00FC62E3">
        <w:rPr>
          <w:rFonts w:asciiTheme="minorHAnsi" w:hAnsiTheme="minorHAnsi" w:cstheme="minorHAnsi"/>
          <w:lang/>
        </w:rPr>
        <w:br/>
        <w:t>Twins PRO - це над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блоки живл</w:t>
      </w:r>
      <w:r w:rsidRPr="00FC62E3">
        <w:rPr>
          <w:rFonts w:asciiTheme="minorHAnsi" w:hAnsiTheme="minorHAnsi" w:cstheme="minorHAnsi"/>
          <w:lang/>
        </w:rPr>
        <w:t>ення, призначен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для корпус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в формфактора ATX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PS2. Джерелам не потр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бне додаткове кр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плення, завдяки чому вони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деально п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дходять для живлення невеликих домашн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х сервер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в, для сервер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орган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зац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 середнього та малого 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знесу (СМБ), а так само для робочи</w:t>
      </w:r>
      <w:r w:rsidRPr="00FC62E3">
        <w:rPr>
          <w:rFonts w:asciiTheme="minorHAnsi" w:hAnsiTheme="minorHAnsi" w:cstheme="minorHAnsi"/>
          <w:lang/>
        </w:rPr>
        <w:t>х й граф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чних станц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 - де особливо важливо мати наст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льки високу над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сть, наск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льки це можливо.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Над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йне живлення з повним захистом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Завдяки захисту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 надструм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в, коротких замикань, перенапруження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захисту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дмови кулер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в, 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що не зможе завадити</w:t>
      </w:r>
      <w:r w:rsidRPr="00FC62E3">
        <w:rPr>
          <w:rFonts w:asciiTheme="minorHAnsi" w:hAnsiTheme="minorHAnsi" w:cstheme="minorHAnsi"/>
          <w:lang/>
        </w:rPr>
        <w:t xml:space="preserve">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Twins PRO завжди забезпечувати стаб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льне електроживлення.</w:t>
      </w:r>
      <w:r w:rsidRPr="00FC62E3">
        <w:rPr>
          <w:rFonts w:asciiTheme="minorHAnsi" w:hAnsiTheme="minorHAnsi" w:cstheme="minorHAnsi"/>
          <w:lang/>
        </w:rPr>
        <w:br/>
      </w:r>
      <w:r w:rsidRPr="00FC62E3">
        <w:rPr>
          <w:rFonts w:asciiTheme="minorHAnsi" w:hAnsiTheme="minorHAnsi" w:cstheme="minorHAnsi"/>
          <w:lang/>
        </w:rPr>
        <w:br/>
        <w:t>Навантаження 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вном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рно розпод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ля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ться 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ж двома модулями джерела живлення Twins PRO, що гаранту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досягнення оптимального результату при стандартному режим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роботи. Якщо один з модул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вийде</w:t>
      </w:r>
      <w:r w:rsidRPr="00FC62E3">
        <w:rPr>
          <w:rFonts w:asciiTheme="minorHAnsi" w:hAnsiTheme="minorHAnsi" w:cstheme="minorHAnsi"/>
          <w:lang/>
        </w:rPr>
        <w:t xml:space="preserve"> з ладу, другий негайно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зьме на себе все навантаження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забезпечить стаб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сть системи. Це означа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, що користувач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можуть не турбуватися, що 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>х сервера або робоч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станц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раптово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дключаться.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Функц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я гарячо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 зам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ни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Блоки живлення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The Twins PRO</w:t>
      </w:r>
      <w:r w:rsidRPr="00FC62E3">
        <w:rPr>
          <w:rFonts w:asciiTheme="minorHAnsi" w:hAnsiTheme="minorHAnsi" w:cstheme="minorHAnsi"/>
          <w:lang/>
        </w:rPr>
        <w:t xml:space="preserve"> складаються з двох зм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нних модул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для швидко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 зам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ни без необх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дност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дключення комп'ютера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 мереж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Засувки для мережевих кабел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Блоки живлення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Twins PRO оснащен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засувками для над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йно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 ф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ксац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мережевих кабел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живлення в роз'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мах для зап</w:t>
      </w:r>
      <w:r w:rsidRPr="00FC62E3">
        <w:rPr>
          <w:rFonts w:asciiTheme="minorHAnsi" w:hAnsiTheme="minorHAnsi" w:cstheme="minorHAnsi"/>
          <w:lang/>
        </w:rPr>
        <w:t>об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гання 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>х випадкового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д'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днання. Це додатково п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двищу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над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сть роботи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знижу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ризик раптових перебо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>в.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lastRenderedPageBreak/>
        <w:t>Програмне забезпечення FSP Guardian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Блоки живлення Twins PRO комплектуються програмним забезпеченням FSP Guardian. При п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дключенн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Twins PRO до</w:t>
      </w:r>
      <w:r w:rsidRPr="00FC62E3">
        <w:rPr>
          <w:rFonts w:asciiTheme="minorHAnsi" w:hAnsiTheme="minorHAnsi" w:cstheme="minorHAnsi"/>
          <w:lang/>
        </w:rPr>
        <w:t xml:space="preserve"> USB роз'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му на материнськ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 плат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дбува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>ться мон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торинг вх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дних показник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в, продуктивност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та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нших параметр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в режим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реального часу, а також ведеться журнал под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 на 30 дн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в.</w:t>
      </w:r>
      <w:r w:rsidRPr="00FC62E3">
        <w:rPr>
          <w:rFonts w:asciiTheme="minorHAnsi" w:hAnsiTheme="minorHAnsi" w:cstheme="minorHAnsi"/>
          <w:lang/>
        </w:rPr>
        <w:br/>
      </w:r>
      <w:r w:rsidRPr="00FC62E3">
        <w:rPr>
          <w:rFonts w:asciiTheme="minorHAnsi" w:hAnsiTheme="minorHAnsi" w:cstheme="minorHAnsi"/>
          <w:lang/>
        </w:rPr>
        <w:br/>
        <w:t>Кр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м того, при перевищенн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рекомендованих значень вх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дних або вих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дних пар</w:t>
      </w:r>
      <w:r w:rsidRPr="00FC62E3">
        <w:rPr>
          <w:rFonts w:asciiTheme="minorHAnsi" w:hAnsiTheme="minorHAnsi" w:cstheme="minorHAnsi"/>
          <w:lang/>
        </w:rPr>
        <w:t>аметр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FSP Guardian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дразу ж спов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стить про це користувача.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Модульна конструкц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я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плоск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кабел</w:t>
      </w:r>
      <w:r w:rsidRPr="00FC62E3">
        <w:rPr>
          <w:rFonts w:asciiTheme="minorHAnsi" w:eastAsia="MS Mincho" w:hAnsiTheme="minorHAnsi" w:cstheme="minorHAnsi"/>
          <w:lang/>
        </w:rPr>
        <w:t>і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 xml:space="preserve">Серед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нших особливостей Twins PRO можна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дзначити «розумн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»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ндикатори стану, плоск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стр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чков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кабел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(для установки в обмеженому простор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),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дпов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</w:t>
      </w:r>
      <w:r w:rsidRPr="00FC62E3">
        <w:rPr>
          <w:rFonts w:asciiTheme="minorHAnsi" w:hAnsiTheme="minorHAnsi" w:cstheme="minorHAnsi"/>
          <w:lang/>
        </w:rPr>
        <w:t xml:space="preserve">ь стандартам ATX 12V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EPS 12V, а також нормативу IEC 62368.</w:t>
      </w:r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на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наявн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сть</w:t>
      </w:r>
    </w:p>
    <w:p w:rsidR="00000000" w:rsidRPr="00FC62E3" w:rsidRDefault="005D0D7A">
      <w:pPr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Блоки живлення сер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Twins PRO пропонуються за 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ною $429.99 USD за 500Вт, $549.99 USD за 700Вт й $649.99 USD за 900Вт.</w:t>
      </w:r>
      <w:r w:rsidRPr="00FC62E3">
        <w:rPr>
          <w:rFonts w:asciiTheme="minorHAnsi" w:hAnsiTheme="minorHAnsi" w:cstheme="minorHAnsi"/>
          <w:lang/>
        </w:rPr>
        <w:br/>
      </w:r>
      <w:r w:rsidRPr="00FC62E3">
        <w:rPr>
          <w:rFonts w:asciiTheme="minorHAnsi" w:hAnsiTheme="minorHAnsi" w:cstheme="minorHAnsi"/>
          <w:lang/>
        </w:rPr>
        <w:br/>
        <w:t>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знайтеся 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льше:</w:t>
      </w:r>
      <w:r w:rsidRPr="00FC62E3">
        <w:rPr>
          <w:rFonts w:asciiTheme="minorHAnsi" w:hAnsiTheme="minorHAnsi" w:cstheme="minorHAnsi"/>
          <w:lang/>
        </w:rPr>
        <w:br/>
      </w:r>
      <w:hyperlink r:id="rId6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FC62E3">
        <w:rPr>
          <w:rFonts w:asciiTheme="minorHAnsi" w:hAnsiTheme="minorHAnsi" w:cstheme="minorHAnsi"/>
          <w:lang/>
        </w:rPr>
        <w:br/>
      </w:r>
      <w:hyperlink r:id="rId7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FC62E3">
        <w:rPr>
          <w:rFonts w:asciiTheme="minorHAnsi" w:hAnsiTheme="minorHAnsi" w:cstheme="minorHAnsi"/>
          <w:lang/>
        </w:rPr>
        <w:br/>
      </w:r>
      <w:hyperlink r:id="rId8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FC62E3">
        <w:rPr>
          <w:rFonts w:asciiTheme="minorHAnsi" w:hAnsiTheme="minorHAnsi" w:cstheme="minorHAnsi"/>
          <w:lang/>
        </w:rPr>
        <w:t xml:space="preserve"> </w:t>
      </w:r>
      <w:r w:rsidRPr="00FC62E3">
        <w:rPr>
          <w:rFonts w:asciiTheme="minorHAnsi" w:hAnsiTheme="minorHAnsi" w:cstheme="minorHAnsi"/>
          <w:lang/>
        </w:rPr>
        <w:br/>
      </w:r>
      <w:r w:rsidRPr="00FC62E3">
        <w:rPr>
          <w:rFonts w:asciiTheme="minorHAnsi" w:hAnsiTheme="minorHAnsi" w:cstheme="minorHAnsi"/>
          <w:lang/>
        </w:rPr>
        <w:br/>
        <w:t xml:space="preserve">Video for </w:t>
      </w:r>
      <w:hyperlink r:id="rId9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FSP Twins PRO Series</w:t>
        </w:r>
        <w:r w:rsidRPr="00FC62E3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Для отримання 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льш докладно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нформац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за продукц</w:t>
      </w:r>
      <w:r w:rsidRPr="00FC62E3">
        <w:rPr>
          <w:rFonts w:asciiTheme="minorHAnsi" w:eastAsia="MS Mincho" w:hAnsiTheme="minorHAnsi" w:cstheme="minorHAnsi"/>
          <w:lang/>
        </w:rPr>
        <w:t>іє</w:t>
      </w:r>
      <w:r w:rsidRPr="00FC62E3">
        <w:rPr>
          <w:rFonts w:asciiTheme="minorHAnsi" w:hAnsiTheme="minorHAnsi" w:cstheme="minorHAnsi"/>
          <w:lang/>
        </w:rPr>
        <w:t>ю, будь ласка, 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дайте сайт:</w:t>
      </w:r>
    </w:p>
    <w:p w:rsidR="00000000" w:rsidRPr="00FC62E3" w:rsidRDefault="005D0D7A">
      <w:pPr>
        <w:spacing w:after="24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Оф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альний сайт FSP Group: </w:t>
      </w:r>
      <w:hyperlink r:id="rId10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C62E3">
        <w:rPr>
          <w:rFonts w:asciiTheme="minorHAnsi" w:hAnsiTheme="minorHAnsi" w:cstheme="minorHAnsi"/>
          <w:lang/>
        </w:rPr>
        <w:br/>
        <w:t xml:space="preserve">Веб-сайт FSP </w:t>
      </w:r>
      <w:r w:rsidRPr="00FC62E3">
        <w:rPr>
          <w:rFonts w:asciiTheme="minorHAnsi" w:hAnsiTheme="minorHAnsi" w:cstheme="minorHAnsi"/>
          <w:lang/>
        </w:rPr>
        <w:t xml:space="preserve">Group Brand Product за адресою: </w:t>
      </w:r>
      <w:hyperlink r:id="rId11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FC62E3">
        <w:rPr>
          <w:rFonts w:asciiTheme="minorHAnsi" w:hAnsiTheme="minorHAnsi" w:cstheme="minorHAnsi"/>
          <w:lang/>
        </w:rPr>
        <w:br/>
        <w:t xml:space="preserve">Блог FSP: </w:t>
      </w:r>
      <w:hyperlink r:id="rId12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FC62E3">
        <w:rPr>
          <w:rFonts w:asciiTheme="minorHAnsi" w:hAnsiTheme="minorHAnsi" w:cstheme="minorHAnsi"/>
          <w:lang/>
        </w:rPr>
        <w:br/>
        <w:t xml:space="preserve">Фейсбук: </w:t>
      </w:r>
      <w:hyperlink r:id="rId13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www.facebook.com/FSP.Group.Ukraine</w:t>
        </w:r>
      </w:hyperlink>
    </w:p>
    <w:p w:rsidR="00000000" w:rsidRPr="00FC62E3" w:rsidRDefault="005D0D7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Про FSP Group</w:t>
      </w:r>
    </w:p>
    <w:p w:rsidR="005D0D7A" w:rsidRPr="00FC62E3" w:rsidRDefault="005D0D7A">
      <w:pPr>
        <w:rPr>
          <w:rFonts w:asciiTheme="minorHAnsi" w:hAnsiTheme="minorHAnsi" w:cstheme="minorHAnsi"/>
          <w:lang/>
        </w:rPr>
      </w:pPr>
      <w:r w:rsidRPr="00FC62E3">
        <w:rPr>
          <w:rFonts w:asciiTheme="minorHAnsi" w:hAnsiTheme="minorHAnsi" w:cstheme="minorHAnsi"/>
          <w:lang/>
        </w:rPr>
        <w:t>FSP була заснована в 1993 роц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та 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одним з пров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дних виробник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продукт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постачання живлення у св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. FSP Group (3015 Тайвань) п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дкорю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вершини потреб користувач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в в джерелах живленн</w:t>
      </w:r>
      <w:r w:rsidRPr="00FC62E3">
        <w:rPr>
          <w:rFonts w:asciiTheme="minorHAnsi" w:hAnsiTheme="minorHAnsi" w:cstheme="minorHAnsi"/>
          <w:lang/>
        </w:rPr>
        <w:t>я завдяки сильн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й команд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з 400 ос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б в област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досл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джень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розробок, величезними виробничими потужностями й комплексними виробничими л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ями. Маючи 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льш 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ж 500 моделей, сертиф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кованих за стандартами 80 PLUS, компан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я 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Найб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льшим у св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виробником 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ше</w:t>
      </w:r>
      <w:r w:rsidRPr="00FC62E3">
        <w:rPr>
          <w:rFonts w:asciiTheme="minorHAnsi" w:hAnsiTheme="minorHAnsi" w:cstheme="minorHAnsi"/>
          <w:lang/>
        </w:rPr>
        <w:t>нь. FSP використову</w:t>
      </w:r>
      <w:r w:rsidRPr="00FC62E3">
        <w:rPr>
          <w:rFonts w:asciiTheme="minorHAnsi" w:eastAsia="MS Mincho" w:hAnsiTheme="minorHAnsi" w:cstheme="minorHAnsi"/>
          <w:lang/>
        </w:rPr>
        <w:t>є</w:t>
      </w:r>
      <w:r w:rsidRPr="00FC62E3">
        <w:rPr>
          <w:rFonts w:asciiTheme="minorHAnsi" w:hAnsiTheme="minorHAnsi" w:cstheme="minorHAnsi"/>
          <w:lang/>
        </w:rPr>
        <w:t xml:space="preserve"> еколог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чно чист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технолог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, забезпечуючи захист навколишнього середовища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як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сть продукц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в област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живлення. Вебсайт FSP Group для Рос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- www.fsp-group.com.ru, для Укра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ни - www.fsp-group.com.ua. Для отримання 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нформац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 про роздр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бн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 xml:space="preserve"> продукти перейд</w:t>
      </w:r>
      <w:r w:rsidRPr="00FC62E3">
        <w:rPr>
          <w:rFonts w:asciiTheme="minorHAnsi" w:eastAsia="MS Mincho" w:hAnsiTheme="minorHAnsi" w:cstheme="minorHAnsi"/>
          <w:lang/>
        </w:rPr>
        <w:t>і</w:t>
      </w:r>
      <w:r w:rsidRPr="00FC62E3">
        <w:rPr>
          <w:rFonts w:asciiTheme="minorHAnsi" w:hAnsiTheme="minorHAnsi" w:cstheme="minorHAnsi"/>
          <w:lang/>
        </w:rPr>
        <w:t>ть на: https://www.fsplifestyle.com/ru - для Рос</w:t>
      </w:r>
      <w:r w:rsidRPr="00FC62E3">
        <w:rPr>
          <w:rFonts w:asciiTheme="minorHAnsi" w:eastAsia="MS Mincho" w:hAnsiTheme="minorHAnsi" w:cstheme="minorHAnsi"/>
          <w:lang/>
        </w:rPr>
        <w:t>ії</w:t>
      </w:r>
      <w:r w:rsidRPr="00FC62E3">
        <w:rPr>
          <w:rFonts w:asciiTheme="minorHAnsi" w:hAnsiTheme="minorHAnsi" w:cstheme="minorHAnsi"/>
          <w:lang/>
        </w:rPr>
        <w:t xml:space="preserve">, </w:t>
      </w:r>
      <w:hyperlink r:id="rId14" w:tgtFrame="_blank" w:history="1">
        <w:r w:rsidRPr="00FC62E3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FC62E3">
        <w:rPr>
          <w:rFonts w:asciiTheme="minorHAnsi" w:hAnsiTheme="minorHAnsi" w:cstheme="minorHAnsi"/>
          <w:lang/>
        </w:rPr>
        <w:t xml:space="preserve"> - для Укра</w:t>
      </w:r>
      <w:r w:rsidRPr="00FC62E3">
        <w:rPr>
          <w:rFonts w:asciiTheme="minorHAnsi" w:eastAsia="MS Mincho" w:hAnsiTheme="minorHAnsi" w:cstheme="minorHAnsi"/>
          <w:lang/>
        </w:rPr>
        <w:t>ї</w:t>
      </w:r>
      <w:r w:rsidRPr="00FC62E3">
        <w:rPr>
          <w:rFonts w:asciiTheme="minorHAnsi" w:hAnsiTheme="minorHAnsi" w:cstheme="minorHAnsi"/>
          <w:lang/>
        </w:rPr>
        <w:t xml:space="preserve">ни </w:t>
      </w:r>
    </w:p>
    <w:sectPr w:rsidR="005D0D7A" w:rsidRPr="00FC62E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7A" w:rsidRDefault="005D0D7A" w:rsidP="00FC62E3">
      <w:r>
        <w:separator/>
      </w:r>
    </w:p>
  </w:endnote>
  <w:endnote w:type="continuationSeparator" w:id="0">
    <w:p w:rsidR="005D0D7A" w:rsidRDefault="005D0D7A" w:rsidP="00FC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7A" w:rsidRDefault="005D0D7A" w:rsidP="00FC62E3">
      <w:r>
        <w:separator/>
      </w:r>
    </w:p>
  </w:footnote>
  <w:footnote w:type="continuationSeparator" w:id="0">
    <w:p w:rsidR="005D0D7A" w:rsidRDefault="005D0D7A" w:rsidP="00FC6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62E3"/>
    <w:rsid w:val="005D0D7A"/>
    <w:rsid w:val="00FC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2E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C6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2E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TUWSD" TargetMode="External"/><Relationship Id="rId13" Type="http://schemas.openxmlformats.org/officeDocument/2006/relationships/hyperlink" Target="http://www.facebook.com/FSP.Group.Ukra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9Y3H4B" TargetMode="External"/><Relationship Id="rId12" Type="http://schemas.openxmlformats.org/officeDocument/2006/relationships/hyperlink" Target="https://blog.fsp-group.com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3jt0OvR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s://www.fsplifestyle.com/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Компанія FSP анонсувала БЖ серії Twins PRO потужністю 500, 700W і 900 ватів</dc:title>
  <dc:creator>Sandy</dc:creator>
  <cp:lastModifiedBy>Sandy</cp:lastModifiedBy>
  <cp:revision>2</cp:revision>
  <dcterms:created xsi:type="dcterms:W3CDTF">2021-03-16T08:05:00Z</dcterms:created>
  <dcterms:modified xsi:type="dcterms:W3CDTF">2021-03-16T08:05:00Z</dcterms:modified>
</cp:coreProperties>
</file>