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7E134F" w:rsidRDefault="00B83431">
      <w:pPr>
        <w:rPr>
          <w:rFonts w:asciiTheme="minorHAnsi" w:hAnsiTheme="minorHAnsi" w:cstheme="minorHAnsi"/>
          <w:lang/>
        </w:rPr>
      </w:pPr>
      <w:r w:rsidRPr="007E134F">
        <w:rPr>
          <w:rFonts w:asciiTheme="minorHAnsi" w:hAnsiTheme="minorHAnsi" w:cstheme="minorHAnsi"/>
          <w:lang/>
        </w:rPr>
        <w:t>FOR IMMEDIATE RELEASE</w:t>
      </w:r>
    </w:p>
    <w:p w:rsidR="00000000" w:rsidRPr="007E134F" w:rsidRDefault="00B83431">
      <w:pPr>
        <w:pStyle w:val="1"/>
        <w:spacing w:before="0" w:beforeAutospacing="0" w:after="0" w:afterAutospacing="0"/>
        <w:jc w:val="center"/>
        <w:rPr>
          <w:rFonts w:asciiTheme="minorHAnsi" w:hAnsiTheme="minorHAnsi" w:cstheme="minorHAnsi"/>
          <w:lang/>
        </w:rPr>
      </w:pPr>
      <w:r w:rsidRPr="007E134F">
        <w:rPr>
          <w:rFonts w:asciiTheme="minorHAnsi" w:hAnsiTheme="minorHAnsi" w:cstheme="minorHAnsi"/>
          <w:lang/>
        </w:rPr>
        <w:t>Mio Launches MioWORK A500s Android Device Series for Professionals</w:t>
      </w:r>
    </w:p>
    <w:p w:rsidR="00000000" w:rsidRPr="007E134F" w:rsidRDefault="00B83431">
      <w:pPr>
        <w:pStyle w:val="2"/>
        <w:jc w:val="center"/>
        <w:rPr>
          <w:rFonts w:asciiTheme="minorHAnsi" w:hAnsiTheme="minorHAnsi" w:cstheme="minorHAnsi"/>
          <w:i/>
          <w:iCs/>
          <w:lang/>
        </w:rPr>
      </w:pPr>
      <w:r w:rsidRPr="007E134F">
        <w:rPr>
          <w:rFonts w:asciiTheme="minorHAnsi" w:hAnsiTheme="minorHAnsi" w:cstheme="minorHAnsi"/>
          <w:i/>
          <w:iCs/>
          <w:lang/>
        </w:rPr>
        <w:t>Updated Handheld Products Complement 7″ and 10.1″ Android™ Tablets</w:t>
      </w:r>
    </w:p>
    <w:p w:rsidR="00000000" w:rsidRPr="007E134F" w:rsidRDefault="00B83431">
      <w:pPr>
        <w:spacing w:after="240"/>
        <w:rPr>
          <w:rFonts w:asciiTheme="minorHAnsi" w:hAnsiTheme="minorHAnsi" w:cstheme="minorHAnsi"/>
          <w:lang/>
        </w:rPr>
      </w:pPr>
      <w:r w:rsidRPr="007E134F">
        <w:rPr>
          <w:rFonts w:asciiTheme="minorHAnsi" w:hAnsiTheme="minorHAnsi" w:cstheme="minorHAnsi"/>
          <w:b/>
          <w:bCs/>
          <w:i/>
          <w:iCs/>
          <w:lang/>
        </w:rPr>
        <w:t xml:space="preserve">Taoyuan, Taiwan, June 17th, 2021 - </w:t>
      </w:r>
      <w:r w:rsidRPr="007E134F">
        <w:rPr>
          <w:rFonts w:asciiTheme="minorHAnsi" w:hAnsiTheme="minorHAnsi" w:cstheme="minorHAnsi"/>
          <w:b/>
          <w:bCs/>
          <w:lang/>
        </w:rPr>
        <w:t>MiTAC Digital Technology Corporation (MDT)</w:t>
      </w:r>
      <w:r w:rsidRPr="007E134F">
        <w:rPr>
          <w:rFonts w:asciiTheme="minorHAnsi" w:hAnsiTheme="minorHAnsi" w:cstheme="minorHAnsi"/>
          <w:lang/>
        </w:rPr>
        <w:t xml:space="preserve">, a subsidiary of MiTAC Holdings Corporation (MHC, TWSE: 3706), today announces the global release of its new </w:t>
      </w:r>
      <w:hyperlink r:id="rId6" w:tgtFrame="_blank" w:history="1">
        <w:r w:rsidRPr="007E134F">
          <w:rPr>
            <w:rStyle w:val="a3"/>
            <w:rFonts w:asciiTheme="minorHAnsi" w:hAnsiTheme="minorHAnsi" w:cstheme="minorHAnsi"/>
            <w:lang/>
          </w:rPr>
          <w:t>MioWORK™ A500s series</w:t>
        </w:r>
      </w:hyperlink>
      <w:r w:rsidRPr="007E134F">
        <w:rPr>
          <w:rFonts w:asciiTheme="minorHAnsi" w:hAnsiTheme="minorHAnsi" w:cstheme="minorHAnsi"/>
          <w:lang/>
        </w:rPr>
        <w:t xml:space="preserve"> 5″ handheld Android™ 10.</w:t>
      </w:r>
      <w:r w:rsidRPr="007E134F">
        <w:rPr>
          <w:rFonts w:asciiTheme="minorHAnsi" w:hAnsiTheme="minorHAnsi" w:cstheme="minorHAnsi"/>
          <w:lang/>
        </w:rPr>
        <w:t>0 devices for enterprises. The rugged A500s series models replace the A500 series released in 2018 and complement the already available 7″ F740s tablets and the larger 10.1″ L1000 series tablets.</w:t>
      </w:r>
    </w:p>
    <w:p w:rsidR="00000000" w:rsidRPr="007E134F" w:rsidRDefault="00B83431">
      <w:pPr>
        <w:pStyle w:val="3"/>
        <w:spacing w:before="0" w:beforeAutospacing="0" w:after="0" w:afterAutospacing="0"/>
        <w:rPr>
          <w:rFonts w:asciiTheme="minorHAnsi" w:hAnsiTheme="minorHAnsi" w:cstheme="minorHAnsi"/>
          <w:lang/>
        </w:rPr>
      </w:pPr>
      <w:r w:rsidRPr="007E134F">
        <w:rPr>
          <w:rFonts w:asciiTheme="minorHAnsi" w:hAnsiTheme="minorHAnsi" w:cstheme="minorHAnsi"/>
          <w:lang/>
        </w:rPr>
        <w:t>A 5″ Mobile Computer Optimized for Professional Use</w:t>
      </w:r>
    </w:p>
    <w:p w:rsidR="00000000" w:rsidRPr="007E134F" w:rsidRDefault="00B83431">
      <w:pPr>
        <w:spacing w:after="240"/>
        <w:rPr>
          <w:rFonts w:asciiTheme="minorHAnsi" w:hAnsiTheme="minorHAnsi" w:cstheme="minorHAnsi"/>
          <w:lang/>
        </w:rPr>
      </w:pPr>
      <w:r w:rsidRPr="007E134F">
        <w:rPr>
          <w:rFonts w:asciiTheme="minorHAnsi" w:hAnsiTheme="minorHAnsi" w:cstheme="minorHAnsi"/>
          <w:lang/>
        </w:rPr>
        <w:t>All de</w:t>
      </w:r>
      <w:r w:rsidRPr="007E134F">
        <w:rPr>
          <w:rFonts w:asciiTheme="minorHAnsi" w:hAnsiTheme="minorHAnsi" w:cstheme="minorHAnsi"/>
          <w:lang/>
        </w:rPr>
        <w:t>vices of the A500s product line are GMS certified for enterprise use, allowing for straightforward implementation of enterprise mobility management solutions. The series contains three models, the standard A500s, the A505s with a Honeywell 1D/2D LED aimer,</w:t>
      </w:r>
      <w:r w:rsidRPr="007E134F">
        <w:rPr>
          <w:rFonts w:asciiTheme="minorHAnsi" w:hAnsiTheme="minorHAnsi" w:cstheme="minorHAnsi"/>
          <w:lang/>
        </w:rPr>
        <w:t xml:space="preserve"> and an 8 megapixels camera on the back. The A545s model features a Honeywell Laser Aimer instead of the LED aimer, with GPS/AGPS + GLONASS for navigation, and LTE Cat.6 connectivity.</w:t>
      </w:r>
    </w:p>
    <w:p w:rsidR="00000000" w:rsidRPr="007E134F" w:rsidRDefault="00B83431">
      <w:pPr>
        <w:pStyle w:val="3"/>
        <w:spacing w:before="0" w:beforeAutospacing="0" w:after="0" w:afterAutospacing="0"/>
        <w:rPr>
          <w:rFonts w:asciiTheme="minorHAnsi" w:hAnsiTheme="minorHAnsi" w:cstheme="minorHAnsi"/>
          <w:lang/>
        </w:rPr>
      </w:pPr>
      <w:r w:rsidRPr="007E134F">
        <w:rPr>
          <w:rFonts w:asciiTheme="minorHAnsi" w:hAnsiTheme="minorHAnsi" w:cstheme="minorHAnsi"/>
          <w:lang/>
        </w:rPr>
        <w:t>An Excellent Solution for Warehousing, Logistics, and Restaurants</w:t>
      </w:r>
    </w:p>
    <w:p w:rsidR="00000000" w:rsidRPr="007E134F" w:rsidRDefault="00B83431">
      <w:pPr>
        <w:spacing w:after="240"/>
        <w:rPr>
          <w:rFonts w:asciiTheme="minorHAnsi" w:hAnsiTheme="minorHAnsi" w:cstheme="minorHAnsi"/>
          <w:lang/>
        </w:rPr>
      </w:pPr>
      <w:r w:rsidRPr="007E134F">
        <w:rPr>
          <w:rFonts w:asciiTheme="minorHAnsi" w:hAnsiTheme="minorHAnsi" w:cstheme="minorHAnsi"/>
          <w:lang/>
        </w:rPr>
        <w:t>MioW</w:t>
      </w:r>
      <w:r w:rsidRPr="007E134F">
        <w:rPr>
          <w:rFonts w:asciiTheme="minorHAnsi" w:hAnsiTheme="minorHAnsi" w:cstheme="minorHAnsi"/>
          <w:lang/>
        </w:rPr>
        <w:t>ORK™ A500s handhelds provide businesses the option to integrate a small and light device for frontline staff in warehousing, logistics, hospitality. With IP67 water and dust protection, the devices withstand exposure to the elements by logistic delivery st</w:t>
      </w:r>
      <w:r w:rsidRPr="007E134F">
        <w:rPr>
          <w:rFonts w:asciiTheme="minorHAnsi" w:hAnsiTheme="minorHAnsi" w:cstheme="minorHAnsi"/>
          <w:lang/>
        </w:rPr>
        <w:t>aff and endure up to 1.8m drops with the optional protective caps following military standards. The integrated NFC / HF RFID readers allow for payment processing by delivery services and restaurant order management.</w:t>
      </w:r>
    </w:p>
    <w:p w:rsidR="00000000" w:rsidRPr="007E134F" w:rsidRDefault="00B83431">
      <w:pPr>
        <w:pStyle w:val="3"/>
        <w:spacing w:before="0" w:beforeAutospacing="0" w:after="0" w:afterAutospacing="0"/>
        <w:rPr>
          <w:rFonts w:asciiTheme="minorHAnsi" w:hAnsiTheme="minorHAnsi" w:cstheme="minorHAnsi"/>
          <w:lang/>
        </w:rPr>
      </w:pPr>
      <w:r w:rsidRPr="007E134F">
        <w:rPr>
          <w:rFonts w:asciiTheme="minorHAnsi" w:hAnsiTheme="minorHAnsi" w:cstheme="minorHAnsi"/>
          <w:lang/>
        </w:rPr>
        <w:t>Unique Antibacterial Housing</w:t>
      </w:r>
    </w:p>
    <w:p w:rsidR="00000000" w:rsidRPr="007E134F" w:rsidRDefault="00B83431">
      <w:pPr>
        <w:spacing w:after="240"/>
        <w:rPr>
          <w:rFonts w:asciiTheme="minorHAnsi" w:hAnsiTheme="minorHAnsi" w:cstheme="minorHAnsi"/>
          <w:lang/>
        </w:rPr>
      </w:pPr>
      <w:r w:rsidRPr="007E134F">
        <w:rPr>
          <w:rFonts w:asciiTheme="minorHAnsi" w:hAnsiTheme="minorHAnsi" w:cstheme="minorHAnsi"/>
          <w:lang/>
        </w:rPr>
        <w:t>The COVID</w:t>
      </w:r>
      <w:r w:rsidRPr="007E134F">
        <w:rPr>
          <w:rFonts w:asciiTheme="minorHAnsi" w:hAnsiTheme="minorHAnsi" w:cstheme="minorHAnsi"/>
          <w:lang/>
        </w:rPr>
        <w:t xml:space="preserve">-19 pandemic enhanced awareness of the importance of hygiene. The material of the A500s series housing has antimicrobial properties and passed Japan's JIS Z 2801 certification. </w:t>
      </w:r>
      <w:proofErr w:type="gramStart"/>
      <w:r w:rsidRPr="007E134F">
        <w:rPr>
          <w:rFonts w:asciiTheme="minorHAnsi" w:hAnsiTheme="minorHAnsi" w:cstheme="minorHAnsi"/>
          <w:lang/>
        </w:rPr>
        <w:t>While not protecting against viruses, the housing shields against many microbes</w:t>
      </w:r>
      <w:r w:rsidRPr="007E134F">
        <w:rPr>
          <w:rFonts w:asciiTheme="minorHAnsi" w:hAnsiTheme="minorHAnsi" w:cstheme="minorHAnsi"/>
          <w:lang/>
        </w:rPr>
        <w:t>, supporting corporate efforts for increased hygiene.</w:t>
      </w:r>
      <w:proofErr w:type="gramEnd"/>
    </w:p>
    <w:p w:rsidR="00000000" w:rsidRPr="007E134F" w:rsidRDefault="00B83431">
      <w:pPr>
        <w:pStyle w:val="3"/>
        <w:spacing w:before="0" w:beforeAutospacing="0" w:after="0" w:afterAutospacing="0"/>
        <w:rPr>
          <w:rFonts w:asciiTheme="minorHAnsi" w:hAnsiTheme="minorHAnsi" w:cstheme="minorHAnsi"/>
          <w:lang/>
        </w:rPr>
      </w:pPr>
      <w:r w:rsidRPr="007E134F">
        <w:rPr>
          <w:rFonts w:asciiTheme="minorHAnsi" w:hAnsiTheme="minorHAnsi" w:cstheme="minorHAnsi"/>
          <w:lang/>
        </w:rPr>
        <w:t>A Wide Selection of Accessories Support Special Usage Scenarios</w:t>
      </w:r>
    </w:p>
    <w:p w:rsidR="00000000" w:rsidRPr="007E134F" w:rsidRDefault="00B83431">
      <w:pPr>
        <w:spacing w:after="240"/>
        <w:rPr>
          <w:rFonts w:asciiTheme="minorHAnsi" w:hAnsiTheme="minorHAnsi" w:cstheme="minorHAnsi"/>
          <w:lang/>
        </w:rPr>
      </w:pPr>
      <w:r w:rsidRPr="007E134F">
        <w:rPr>
          <w:rFonts w:asciiTheme="minorHAnsi" w:hAnsiTheme="minorHAnsi" w:cstheme="minorHAnsi"/>
          <w:lang/>
        </w:rPr>
        <w:t>To supply enterprises with a complete package for many different usage scenarios, MioWORK™ developed an extensive ecosystem of accessori</w:t>
      </w:r>
      <w:r w:rsidRPr="007E134F">
        <w:rPr>
          <w:rFonts w:asciiTheme="minorHAnsi" w:hAnsiTheme="minorHAnsi" w:cstheme="minorHAnsi"/>
          <w:lang/>
        </w:rPr>
        <w:t>es for all MioWORK™ products that remain compatible over product generations. Multi-unit cradles and multi-slot battery chargers ensure that staff never runs short on devices. The hot-swappable 4,100mAh battery permits 10h+ use and seamless 24/7 use of the</w:t>
      </w:r>
      <w:r w:rsidRPr="007E134F">
        <w:rPr>
          <w:rFonts w:asciiTheme="minorHAnsi" w:hAnsiTheme="minorHAnsi" w:cstheme="minorHAnsi"/>
          <w:lang/>
        </w:rPr>
        <w:t xml:space="preserve"> device through consecutive shifts. Custom detachable hand straps secure the A500s but still allow quick battery exchange under time pressure. An optional pistol grip with a BCR </w:t>
      </w:r>
      <w:r w:rsidRPr="007E134F">
        <w:rPr>
          <w:rFonts w:asciiTheme="minorHAnsi" w:hAnsiTheme="minorHAnsi" w:cstheme="minorHAnsi"/>
          <w:lang/>
        </w:rPr>
        <w:lastRenderedPageBreak/>
        <w:t>trigger key permits fast and effective data collection without tiring the staf</w:t>
      </w:r>
      <w:r w:rsidRPr="007E134F">
        <w:rPr>
          <w:rFonts w:asciiTheme="minorHAnsi" w:hAnsiTheme="minorHAnsi" w:cstheme="minorHAnsi"/>
          <w:lang/>
        </w:rPr>
        <w:t>f during long shifts. A 9-pin pogo connector for secured charging and data transmission is included in the box.</w:t>
      </w:r>
    </w:p>
    <w:p w:rsidR="00000000" w:rsidRPr="007E134F" w:rsidRDefault="00B83431">
      <w:pPr>
        <w:pStyle w:val="3"/>
        <w:spacing w:before="0" w:beforeAutospacing="0" w:after="0" w:afterAutospacing="0"/>
        <w:rPr>
          <w:rFonts w:asciiTheme="minorHAnsi" w:hAnsiTheme="minorHAnsi" w:cstheme="minorHAnsi"/>
          <w:lang/>
        </w:rPr>
      </w:pPr>
      <w:r w:rsidRPr="007E134F">
        <w:rPr>
          <w:rFonts w:asciiTheme="minorHAnsi" w:hAnsiTheme="minorHAnsi" w:cstheme="minorHAnsi"/>
          <w:lang/>
        </w:rPr>
        <w:t>Quality Components for Product Reliability and Longevity</w:t>
      </w:r>
    </w:p>
    <w:p w:rsidR="00000000" w:rsidRPr="007E134F" w:rsidRDefault="00B83431">
      <w:pPr>
        <w:spacing w:after="240"/>
        <w:rPr>
          <w:rFonts w:asciiTheme="minorHAnsi" w:hAnsiTheme="minorHAnsi" w:cstheme="minorHAnsi"/>
          <w:lang/>
        </w:rPr>
      </w:pPr>
      <w:r w:rsidRPr="007E134F">
        <w:rPr>
          <w:rFonts w:asciiTheme="minorHAnsi" w:hAnsiTheme="minorHAnsi" w:cstheme="minorHAnsi"/>
          <w:lang/>
        </w:rPr>
        <w:t xml:space="preserve">As a Taiwan manufacturer supplying leading brands and enterprises, MDT uses the best </w:t>
      </w:r>
      <w:r w:rsidRPr="007E134F">
        <w:rPr>
          <w:rFonts w:asciiTheme="minorHAnsi" w:hAnsiTheme="minorHAnsi" w:cstheme="minorHAnsi"/>
          <w:lang/>
        </w:rPr>
        <w:t>components for the MioWORK™ product lines to prevent unnecessary product failures and replacement worries. All devices are equipped with a HD quality wide-angle capacitive multi-touch IPS panel with glove support. At 450nits with optical bonding for enhanc</w:t>
      </w:r>
      <w:r w:rsidRPr="007E134F">
        <w:rPr>
          <w:rFonts w:asciiTheme="minorHAnsi" w:hAnsiTheme="minorHAnsi" w:cstheme="minorHAnsi"/>
          <w:lang/>
        </w:rPr>
        <w:t>ed sunlight readability, the display is suitable for indoor and outdoor use. The low-voltage Octa-core Qualcomm® Snapdragon™ 625 processor provides solid processing power for business applications without draining battery life.</w:t>
      </w:r>
      <w:r w:rsidRPr="007E134F">
        <w:rPr>
          <w:rFonts w:asciiTheme="minorHAnsi" w:hAnsiTheme="minorHAnsi" w:cstheme="minorHAnsi"/>
          <w:lang/>
        </w:rPr>
        <w:br/>
      </w:r>
      <w:r w:rsidRPr="007E134F">
        <w:rPr>
          <w:rFonts w:asciiTheme="minorHAnsi" w:hAnsiTheme="minorHAnsi" w:cstheme="minorHAnsi"/>
          <w:lang/>
        </w:rPr>
        <w:br/>
        <w:t xml:space="preserve">Customers requiring higher </w:t>
      </w:r>
      <w:r w:rsidRPr="007E134F">
        <w:rPr>
          <w:rFonts w:asciiTheme="minorHAnsi" w:hAnsiTheme="minorHAnsi" w:cstheme="minorHAnsi"/>
          <w:lang/>
        </w:rPr>
        <w:t xml:space="preserve">front camera resolution can opt to upgrade to 8M. </w:t>
      </w:r>
    </w:p>
    <w:p w:rsidR="00000000" w:rsidRPr="007E134F" w:rsidRDefault="00B83431">
      <w:pPr>
        <w:pStyle w:val="3"/>
        <w:spacing w:before="0" w:beforeAutospacing="0" w:after="0" w:afterAutospacing="0"/>
        <w:rPr>
          <w:rFonts w:asciiTheme="minorHAnsi" w:hAnsiTheme="minorHAnsi" w:cstheme="minorHAnsi"/>
          <w:lang/>
        </w:rPr>
      </w:pPr>
      <w:r w:rsidRPr="007E134F">
        <w:rPr>
          <w:rFonts w:asciiTheme="minorHAnsi" w:hAnsiTheme="minorHAnsi" w:cstheme="minorHAnsi"/>
          <w:lang/>
        </w:rPr>
        <w:t>Enterprise-Grade Mobile Device Management Solution by MDT</w:t>
      </w:r>
    </w:p>
    <w:p w:rsidR="00000000" w:rsidRPr="007E134F" w:rsidRDefault="00B83431">
      <w:pPr>
        <w:spacing w:after="240"/>
        <w:rPr>
          <w:rFonts w:asciiTheme="minorHAnsi" w:hAnsiTheme="minorHAnsi" w:cstheme="minorHAnsi"/>
          <w:lang/>
        </w:rPr>
      </w:pPr>
      <w:r w:rsidRPr="007E134F">
        <w:rPr>
          <w:rFonts w:asciiTheme="minorHAnsi" w:hAnsiTheme="minorHAnsi" w:cstheme="minorHAnsi"/>
          <w:lang/>
        </w:rPr>
        <w:t>MSP and corporate IT departments can benefit from MiDM™ (MiTAC Mobile Device Management), the optional device management suite. MiDM™ provides se</w:t>
      </w:r>
      <w:r w:rsidRPr="007E134F">
        <w:rPr>
          <w:rFonts w:asciiTheme="minorHAnsi" w:hAnsiTheme="minorHAnsi" w:cstheme="minorHAnsi"/>
          <w:lang/>
        </w:rPr>
        <w:t>cure remote management that is tailor-made for MioWORK™ products. OS, app updates, and support are managed remotely, greatly saving maintenance time and the need for spare devices. More importantly, the application was developed to reduce data transfer, wi</w:t>
      </w:r>
      <w:r w:rsidRPr="007E134F">
        <w:rPr>
          <w:rFonts w:asciiTheme="minorHAnsi" w:hAnsiTheme="minorHAnsi" w:cstheme="minorHAnsi"/>
          <w:lang/>
        </w:rPr>
        <w:t>th customers reporting high reductions in telecom data charges.</w:t>
      </w:r>
      <w:r w:rsidRPr="007E134F">
        <w:rPr>
          <w:rFonts w:asciiTheme="minorHAnsi" w:hAnsiTheme="minorHAnsi" w:cstheme="minorHAnsi"/>
          <w:lang/>
        </w:rPr>
        <w:br/>
      </w:r>
      <w:r w:rsidRPr="007E134F">
        <w:rPr>
          <w:rFonts w:asciiTheme="minorHAnsi" w:hAnsiTheme="minorHAnsi" w:cstheme="minorHAnsi"/>
          <w:lang/>
        </w:rPr>
        <w:br/>
        <w:t>The MiDM™ suite can be customized for clients that require unique functions and settings. Enterprises with enhanced security requirements can deploy the suite on their own on-premise IT infra</w:t>
      </w:r>
      <w:r w:rsidRPr="007E134F">
        <w:rPr>
          <w:rFonts w:asciiTheme="minorHAnsi" w:hAnsiTheme="minorHAnsi" w:cstheme="minorHAnsi"/>
          <w:lang/>
        </w:rPr>
        <w:t xml:space="preserve">structure as well. MiDM™ is developed in-house and includes a professional customer support team. </w:t>
      </w:r>
      <w:hyperlink r:id="rId7" w:tgtFrame="_blank" w:history="1">
        <w:r w:rsidRPr="007E134F">
          <w:rPr>
            <w:rStyle w:val="a3"/>
            <w:rFonts w:asciiTheme="minorHAnsi" w:hAnsiTheme="minorHAnsi" w:cstheme="minorHAnsi"/>
            <w:lang/>
          </w:rPr>
          <w:t>https://www.youtube.com/watch?v=dscHnJ7H0qk</w:t>
        </w:r>
      </w:hyperlink>
      <w:r w:rsidRPr="007E134F">
        <w:rPr>
          <w:rFonts w:asciiTheme="minorHAnsi" w:hAnsiTheme="minorHAnsi" w:cstheme="minorHAnsi"/>
          <w:lang/>
        </w:rPr>
        <w:br/>
      </w:r>
      <w:r w:rsidRPr="007E134F">
        <w:rPr>
          <w:rFonts w:asciiTheme="minorHAnsi" w:hAnsiTheme="minorHAnsi" w:cstheme="minorHAnsi"/>
          <w:lang/>
        </w:rPr>
        <w:br/>
        <w:t>Hospitality and other businesses with dev</w:t>
      </w:r>
      <w:r w:rsidRPr="007E134F">
        <w:rPr>
          <w:rFonts w:asciiTheme="minorHAnsi" w:hAnsiTheme="minorHAnsi" w:cstheme="minorHAnsi"/>
          <w:lang/>
        </w:rPr>
        <w:t xml:space="preserve">ices accessible to the public can take advantage of the free MiLockTM add-on, a Kiosk Launcher that prevents users from switching apps or accessing the device settings. </w:t>
      </w:r>
    </w:p>
    <w:p w:rsidR="00000000" w:rsidRPr="007E134F" w:rsidRDefault="00B83431">
      <w:pPr>
        <w:pStyle w:val="3"/>
        <w:spacing w:before="0" w:beforeAutospacing="0" w:after="0" w:afterAutospacing="0"/>
        <w:rPr>
          <w:rFonts w:asciiTheme="minorHAnsi" w:hAnsiTheme="minorHAnsi" w:cstheme="minorHAnsi"/>
          <w:lang/>
        </w:rPr>
      </w:pPr>
      <w:r w:rsidRPr="007E134F">
        <w:rPr>
          <w:rFonts w:asciiTheme="minorHAnsi" w:hAnsiTheme="minorHAnsi" w:cstheme="minorHAnsi"/>
          <w:lang/>
        </w:rPr>
        <w:t>Complemented by Sibling Tablet Series</w:t>
      </w:r>
    </w:p>
    <w:p w:rsidR="00000000" w:rsidRPr="007E134F" w:rsidRDefault="00B83431">
      <w:pPr>
        <w:spacing w:after="240"/>
        <w:rPr>
          <w:rFonts w:asciiTheme="minorHAnsi" w:hAnsiTheme="minorHAnsi" w:cstheme="minorHAnsi"/>
          <w:lang/>
        </w:rPr>
      </w:pPr>
      <w:r w:rsidRPr="007E134F">
        <w:rPr>
          <w:rFonts w:asciiTheme="minorHAnsi" w:hAnsiTheme="minorHAnsi" w:cstheme="minorHAnsi"/>
          <w:lang/>
        </w:rPr>
        <w:t>Enterprises looking for a total solution provi</w:t>
      </w:r>
      <w:r w:rsidRPr="007E134F">
        <w:rPr>
          <w:rFonts w:asciiTheme="minorHAnsi" w:hAnsiTheme="minorHAnsi" w:cstheme="minorHAnsi"/>
          <w:lang/>
        </w:rPr>
        <w:t xml:space="preserve">der can combine the A500s series with 7″ tablets of the F740s tablet series and 10.1″ tablets of the L1000s series. Both series feature the same quality as the A500s </w:t>
      </w:r>
      <w:proofErr w:type="gramStart"/>
      <w:r w:rsidRPr="007E134F">
        <w:rPr>
          <w:rFonts w:asciiTheme="minorHAnsi" w:hAnsiTheme="minorHAnsi" w:cstheme="minorHAnsi"/>
          <w:lang/>
        </w:rPr>
        <w:t>series,</w:t>
      </w:r>
      <w:proofErr w:type="gramEnd"/>
      <w:r w:rsidRPr="007E134F">
        <w:rPr>
          <w:rFonts w:asciiTheme="minorHAnsi" w:hAnsiTheme="minorHAnsi" w:cstheme="minorHAnsi"/>
          <w:lang/>
        </w:rPr>
        <w:t xml:space="preserve"> have special enhancements and custom accessories like vehicle cradles and docking </w:t>
      </w:r>
      <w:r w:rsidRPr="007E134F">
        <w:rPr>
          <w:rFonts w:asciiTheme="minorHAnsi" w:hAnsiTheme="minorHAnsi" w:cstheme="minorHAnsi"/>
          <w:lang/>
        </w:rPr>
        <w:t xml:space="preserve">stations for use in the medical field, fleet management and logistics, field services, and retail and hospitality. Find out more about the entire MioWORK™ product line at </w:t>
      </w:r>
      <w:hyperlink r:id="rId8" w:tgtFrame="_blank" w:history="1">
        <w:r w:rsidRPr="007E134F">
          <w:rPr>
            <w:rStyle w:val="a3"/>
            <w:rFonts w:asciiTheme="minorHAnsi" w:hAnsiTheme="minorHAnsi" w:cstheme="minorHAnsi"/>
            <w:lang/>
          </w:rPr>
          <w:t>https://enterpr</w:t>
        </w:r>
        <w:r w:rsidRPr="007E134F">
          <w:rPr>
            <w:rStyle w:val="a3"/>
            <w:rFonts w:asciiTheme="minorHAnsi" w:hAnsiTheme="minorHAnsi" w:cstheme="minorHAnsi"/>
            <w:lang/>
          </w:rPr>
          <w:t>ise.mio.com/en_us/miowork/</w:t>
        </w:r>
      </w:hyperlink>
      <w:r w:rsidRPr="007E134F">
        <w:rPr>
          <w:rFonts w:asciiTheme="minorHAnsi" w:hAnsiTheme="minorHAnsi" w:cstheme="minorHAnsi"/>
          <w:lang/>
        </w:rPr>
        <w:t xml:space="preserve"> </w:t>
      </w:r>
    </w:p>
    <w:p w:rsidR="00000000" w:rsidRPr="007E134F" w:rsidRDefault="00B83431">
      <w:pPr>
        <w:pStyle w:val="3"/>
        <w:spacing w:before="0" w:beforeAutospacing="0" w:after="0" w:afterAutospacing="0"/>
        <w:rPr>
          <w:rFonts w:asciiTheme="minorHAnsi" w:hAnsiTheme="minorHAnsi" w:cstheme="minorHAnsi"/>
          <w:lang/>
        </w:rPr>
      </w:pPr>
      <w:r w:rsidRPr="007E134F">
        <w:rPr>
          <w:rFonts w:asciiTheme="minorHAnsi" w:hAnsiTheme="minorHAnsi" w:cstheme="minorHAnsi"/>
          <w:lang/>
        </w:rPr>
        <w:t>About MiTAC Digital Technology Corporation</w:t>
      </w:r>
    </w:p>
    <w:p w:rsidR="00000000" w:rsidRPr="007E134F" w:rsidRDefault="00B83431">
      <w:pPr>
        <w:spacing w:after="240"/>
        <w:rPr>
          <w:rFonts w:asciiTheme="minorHAnsi" w:hAnsiTheme="minorHAnsi" w:cstheme="minorHAnsi"/>
          <w:lang/>
        </w:rPr>
      </w:pPr>
      <w:r w:rsidRPr="007E134F">
        <w:rPr>
          <w:rFonts w:asciiTheme="minorHAnsi" w:hAnsiTheme="minorHAnsi" w:cstheme="minorHAnsi"/>
          <w:lang/>
        </w:rPr>
        <w:t>MiTAC Digital Technology Corporation (MDT) is a subsidiary of MiTAC Holdings Corporation (MHC, TWSE: 3706). Focusing on automotive electronics, AIoT and industries tablets industry, M</w:t>
      </w:r>
      <w:r w:rsidRPr="007E134F">
        <w:rPr>
          <w:rFonts w:asciiTheme="minorHAnsi" w:hAnsiTheme="minorHAnsi" w:cstheme="minorHAnsi"/>
          <w:lang/>
        </w:rPr>
        <w:t>DT is winning leading international design awards and praises from scores of media with brands of Mio, Magellan and Navman in consumer and specialty markets thanks to its comprehensive and advanced navigation system, automotive grade ODM design and manufac</w:t>
      </w:r>
      <w:r w:rsidRPr="007E134F">
        <w:rPr>
          <w:rFonts w:asciiTheme="minorHAnsi" w:hAnsiTheme="minorHAnsi" w:cstheme="minorHAnsi"/>
          <w:lang/>
        </w:rPr>
        <w:t>turing experiences, excellent R&amp;D, integration and testing capabilities. Addressing increasing demands in safety, alarming, and monitoring due to technology development, MDT is providing navigation system services based on cutting edge driver assistance de</w:t>
      </w:r>
      <w:r w:rsidRPr="007E134F">
        <w:rPr>
          <w:rFonts w:asciiTheme="minorHAnsi" w:hAnsiTheme="minorHAnsi" w:cstheme="minorHAnsi"/>
          <w:lang/>
        </w:rPr>
        <w:t>sign combined with dashboard recording and AI while accumulating differentiation capacity and ramping up enterprise value positioning by meeting professional vehicle device requirements with rugged tablets and becoming a key player in the connected car and</w:t>
      </w:r>
      <w:r w:rsidRPr="007E134F">
        <w:rPr>
          <w:rFonts w:asciiTheme="minorHAnsi" w:hAnsiTheme="minorHAnsi" w:cstheme="minorHAnsi"/>
          <w:lang/>
        </w:rPr>
        <w:t xml:space="preserve"> automotive electronics industry ecosystem. Find out more at </w:t>
      </w:r>
      <w:hyperlink r:id="rId9" w:tgtFrame="_blank" w:history="1">
        <w:r w:rsidRPr="007E134F">
          <w:rPr>
            <w:rStyle w:val="a3"/>
            <w:rFonts w:asciiTheme="minorHAnsi" w:hAnsiTheme="minorHAnsi" w:cstheme="minorHAnsi"/>
            <w:lang/>
          </w:rPr>
          <w:t>https://www.mitacmdt.com</w:t>
        </w:r>
      </w:hyperlink>
    </w:p>
    <w:p w:rsidR="00000000" w:rsidRPr="007E134F" w:rsidRDefault="00B83431">
      <w:pPr>
        <w:pStyle w:val="3"/>
        <w:spacing w:before="0" w:beforeAutospacing="0" w:after="0" w:afterAutospacing="0"/>
        <w:rPr>
          <w:rFonts w:asciiTheme="minorHAnsi" w:hAnsiTheme="minorHAnsi" w:cstheme="minorHAnsi"/>
          <w:lang/>
        </w:rPr>
      </w:pPr>
      <w:r w:rsidRPr="007E134F">
        <w:rPr>
          <w:rFonts w:asciiTheme="minorHAnsi" w:hAnsiTheme="minorHAnsi" w:cstheme="minorHAnsi"/>
          <w:lang/>
        </w:rPr>
        <w:t>About MioWORK</w:t>
      </w:r>
    </w:p>
    <w:p w:rsidR="00B83431" w:rsidRPr="007E134F" w:rsidRDefault="00B83431">
      <w:pPr>
        <w:rPr>
          <w:rFonts w:asciiTheme="minorHAnsi" w:hAnsiTheme="minorHAnsi" w:cstheme="minorHAnsi"/>
          <w:lang/>
        </w:rPr>
      </w:pPr>
      <w:r w:rsidRPr="007E134F">
        <w:rPr>
          <w:rFonts w:asciiTheme="minorHAnsi" w:hAnsiTheme="minorHAnsi" w:cstheme="minorHAnsi"/>
          <w:lang/>
        </w:rPr>
        <w:t>MioWORK™ is the business product line for rugged, versatile, and durable Android™ based tablets a</w:t>
      </w:r>
      <w:r w:rsidRPr="007E134F">
        <w:rPr>
          <w:rFonts w:asciiTheme="minorHAnsi" w:hAnsiTheme="minorHAnsi" w:cstheme="minorHAnsi"/>
          <w:lang/>
        </w:rPr>
        <w:t>nd handheld devices under the Mio™ brand by MiTAC Digital Technology Corporation. All devices are designed for professional use in enterprise applications and have antibacterial properties. The extensive range of supporting accessories allows fast deployme</w:t>
      </w:r>
      <w:r w:rsidRPr="007E134F">
        <w:rPr>
          <w:rFonts w:asciiTheme="minorHAnsi" w:hAnsiTheme="minorHAnsi" w:cstheme="minorHAnsi"/>
          <w:lang/>
        </w:rPr>
        <w:t xml:space="preserve">nt in most enterprises. The option for easy remote mobile device management (MDM) is available through MioWORK's own MiDM™ technology. Clients use MioWORK™ products in various industries, including warehousing, transportation, logistics, fleet management, </w:t>
      </w:r>
      <w:r w:rsidRPr="007E134F">
        <w:rPr>
          <w:rFonts w:asciiTheme="minorHAnsi" w:hAnsiTheme="minorHAnsi" w:cstheme="minorHAnsi"/>
          <w:lang/>
        </w:rPr>
        <w:t xml:space="preserve">hospitality, field services, manufacturing, agriculture, ticketing, and military use. For more information, go to </w:t>
      </w:r>
      <w:hyperlink r:id="rId10" w:tgtFrame="_blank" w:history="1">
        <w:r w:rsidRPr="007E134F">
          <w:rPr>
            <w:rStyle w:val="a3"/>
            <w:rFonts w:asciiTheme="minorHAnsi" w:hAnsiTheme="minorHAnsi" w:cstheme="minorHAnsi"/>
            <w:lang/>
          </w:rPr>
          <w:t>https://enterprise.mio.com</w:t>
        </w:r>
      </w:hyperlink>
      <w:r w:rsidRPr="007E134F">
        <w:rPr>
          <w:rFonts w:asciiTheme="minorHAnsi" w:hAnsiTheme="minorHAnsi" w:cstheme="minorHAnsi"/>
          <w:lang/>
        </w:rPr>
        <w:t xml:space="preserve"> </w:t>
      </w:r>
    </w:p>
    <w:sectPr w:rsidR="00B83431" w:rsidRPr="007E134F">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3431" w:rsidRDefault="00B83431" w:rsidP="007E134F">
      <w:r>
        <w:separator/>
      </w:r>
    </w:p>
  </w:endnote>
  <w:endnote w:type="continuationSeparator" w:id="0">
    <w:p w:rsidR="00B83431" w:rsidRDefault="00B83431" w:rsidP="007E13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3431" w:rsidRDefault="00B83431" w:rsidP="007E134F">
      <w:r>
        <w:separator/>
      </w:r>
    </w:p>
  </w:footnote>
  <w:footnote w:type="continuationSeparator" w:id="0">
    <w:p w:rsidR="00B83431" w:rsidRDefault="00B83431" w:rsidP="007E134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grammar="clean"/>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7E134F"/>
    <w:rsid w:val="007E134F"/>
    <w:rsid w:val="00B83431"/>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paragraph" w:styleId="a5">
    <w:name w:val="header"/>
    <w:basedOn w:val="a"/>
    <w:link w:val="a6"/>
    <w:uiPriority w:val="99"/>
    <w:semiHidden/>
    <w:unhideWhenUsed/>
    <w:rsid w:val="007E134F"/>
    <w:pPr>
      <w:tabs>
        <w:tab w:val="center" w:pos="4153"/>
        <w:tab w:val="right" w:pos="8306"/>
      </w:tabs>
      <w:snapToGrid w:val="0"/>
    </w:pPr>
    <w:rPr>
      <w:sz w:val="20"/>
      <w:szCs w:val="20"/>
    </w:rPr>
  </w:style>
  <w:style w:type="character" w:customStyle="1" w:styleId="a6">
    <w:name w:val="頁首 字元"/>
    <w:basedOn w:val="a0"/>
    <w:link w:val="a5"/>
    <w:uiPriority w:val="99"/>
    <w:semiHidden/>
    <w:rsid w:val="007E134F"/>
    <w:rPr>
      <w:rFonts w:ascii="新細明體" w:eastAsia="新細明體" w:hAnsi="新細明體" w:cs="新細明體"/>
    </w:rPr>
  </w:style>
  <w:style w:type="paragraph" w:styleId="a7">
    <w:name w:val="footer"/>
    <w:basedOn w:val="a"/>
    <w:link w:val="a8"/>
    <w:uiPriority w:val="99"/>
    <w:semiHidden/>
    <w:unhideWhenUsed/>
    <w:rsid w:val="007E134F"/>
    <w:pPr>
      <w:tabs>
        <w:tab w:val="center" w:pos="4153"/>
        <w:tab w:val="right" w:pos="8306"/>
      </w:tabs>
      <w:snapToGrid w:val="0"/>
    </w:pPr>
    <w:rPr>
      <w:sz w:val="20"/>
      <w:szCs w:val="20"/>
    </w:rPr>
  </w:style>
  <w:style w:type="character" w:customStyle="1" w:styleId="a8">
    <w:name w:val="頁尾 字元"/>
    <w:basedOn w:val="a0"/>
    <w:link w:val="a7"/>
    <w:uiPriority w:val="99"/>
    <w:semiHidden/>
    <w:rsid w:val="007E134F"/>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terprise.mio.com/en_us/miowork/" TargetMode="External"/><Relationship Id="rId3" Type="http://schemas.openxmlformats.org/officeDocument/2006/relationships/webSettings" Target="webSettings.xml"/><Relationship Id="rId7" Type="http://schemas.openxmlformats.org/officeDocument/2006/relationships/hyperlink" Target="https://www.youtube.com/watch?v=dscHnJ7H0q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terprise.mio.com/en_us/miowork/handhelds/miowork-a500s-serie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enterprise.mio.com/" TargetMode="External"/><Relationship Id="rId4" Type="http://schemas.openxmlformats.org/officeDocument/2006/relationships/footnotes" Target="footnotes.xml"/><Relationship Id="rId9" Type="http://schemas.openxmlformats.org/officeDocument/2006/relationships/hyperlink" Target="https://www.mitacmdt.com/en/"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1093</Words>
  <Characters>6232</Characters>
  <Application>Microsoft Office Word</Application>
  <DocSecurity>0</DocSecurity>
  <Lines>51</Lines>
  <Paragraphs>14</Paragraphs>
  <ScaleCrop>false</ScaleCrop>
  <Company/>
  <LinksUpToDate>false</LinksUpToDate>
  <CharactersWithSpaces>7311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Mio Launches MioWORK A500s Android Device Series for Professionals</dc:title>
  <dc:creator>Sandy</dc:creator>
  <cp:lastModifiedBy>Sandy</cp:lastModifiedBy>
  <cp:revision>2</cp:revision>
  <dcterms:created xsi:type="dcterms:W3CDTF">2021-06-14T04:55:00Z</dcterms:created>
  <dcterms:modified xsi:type="dcterms:W3CDTF">2021-06-14T04:55:00Z</dcterms:modified>
</cp:coreProperties>
</file>