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</w:rPr>
        <w:t>FOR IMMEDIATE RELEASE</w:t>
      </w:r>
    </w:p>
    <w:p>
      <w:pPr>
        <w:pStyle w:val="Heading1"/>
        <w:pBdr/>
        <w:spacing w:before="0" w:after="0"/>
        <w:jc w:val="center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</w:rPr>
        <w:t xml:space="preserve">Socionext </w:t>
      </w:r>
      <w:r>
        <w:rPr>
          <w:rFonts w:ascii="微軟正黑體" w:hAnsi="微軟正黑體" w:eastAsia="微軟正黑體"/>
        </w:rPr>
        <w:t xml:space="preserve">攜手鴻海與 </w:t>
      </w:r>
      <w:r>
        <w:rPr>
          <w:rFonts w:eastAsia="微軟正黑體" w:ascii="微軟正黑體" w:hAnsi="微軟正黑體"/>
        </w:rPr>
        <w:t xml:space="preserve">Network Optix </w:t>
      </w:r>
      <w:r>
        <w:rPr>
          <w:rFonts w:ascii="微軟正黑體" w:hAnsi="微軟正黑體" w:eastAsia="微軟正黑體"/>
        </w:rPr>
        <w:t xml:space="preserve">為智慧零售及智慧製造業提供高效能可擴充的 </w:t>
      </w:r>
      <w:r>
        <w:rPr>
          <w:rFonts w:eastAsia="微軟正黑體" w:ascii="微軟正黑體" w:hAnsi="微軟正黑體"/>
        </w:rPr>
        <w:t xml:space="preserve">Edge-AI </w:t>
      </w:r>
      <w:r>
        <w:rPr>
          <w:rFonts w:ascii="微軟正黑體" w:hAnsi="微軟正黑體" w:eastAsia="微軟正黑體"/>
        </w:rPr>
        <w:t>解決方案</w:t>
      </w:r>
    </w:p>
    <w:p>
      <w:pPr>
        <w:pStyle w:val="Heading2"/>
        <w:jc w:val="center"/>
        <w:rPr>
          <w:rFonts w:ascii="微軟正黑體" w:hAnsi="微軟正黑體" w:eastAsia="微軟正黑體"/>
          <w:i/>
        </w:rPr>
      </w:pPr>
      <w:r>
        <w:rPr>
          <w:rFonts w:ascii="微軟正黑體" w:hAnsi="微軟正黑體" w:eastAsia="微軟正黑體"/>
          <w:i/>
        </w:rPr>
        <w:t>全新超強微型伺服器，適用於各種邊緣人工智慧應用</w:t>
      </w:r>
    </w:p>
    <w:p>
      <w:pPr>
        <w:pStyle w:val="TextBody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</w:rPr>
        <w:br/>
      </w:r>
      <w:r>
        <w:rPr>
          <w:rFonts w:ascii="微軟正黑體" w:hAnsi="微軟正黑體" w:eastAsia="微軟正黑體"/>
          <w:b/>
          <w:i/>
        </w:rPr>
        <w:t xml:space="preserve">台北，台灣， </w:t>
      </w:r>
      <w:r>
        <w:rPr>
          <w:rFonts w:eastAsia="微軟正黑體" w:ascii="微軟正黑體" w:hAnsi="微軟正黑體"/>
          <w:b/>
          <w:i/>
        </w:rPr>
        <w:t xml:space="preserve">2020 </w:t>
      </w:r>
      <w:r>
        <w:rPr>
          <w:rFonts w:ascii="微軟正黑體" w:hAnsi="微軟正黑體" w:eastAsia="微軟正黑體"/>
          <w:b/>
          <w:i/>
        </w:rPr>
        <w:t xml:space="preserve">年 </w:t>
      </w:r>
      <w:r>
        <w:rPr>
          <w:rFonts w:eastAsia="微軟正黑體" w:ascii="微軟正黑體" w:hAnsi="微軟正黑體"/>
          <w:b/>
          <w:i/>
        </w:rPr>
        <w:t xml:space="preserve">1 </w:t>
      </w:r>
      <w:r>
        <w:rPr>
          <w:rFonts w:ascii="微軟正黑體" w:hAnsi="微軟正黑體" w:eastAsia="微軟正黑體"/>
          <w:b/>
          <w:i/>
        </w:rPr>
        <w:t xml:space="preserve">月 </w:t>
      </w:r>
      <w:r>
        <w:rPr>
          <w:rFonts w:eastAsia="微軟正黑體" w:ascii="微軟正黑體" w:hAnsi="微軟正黑體"/>
          <w:b/>
          <w:i/>
        </w:rPr>
        <w:t>8</w:t>
      </w:r>
      <w:r>
        <w:rPr>
          <w:rFonts w:ascii="微軟正黑體" w:hAnsi="微軟正黑體" w:eastAsia="微軟正黑體"/>
          <w:b/>
          <w:i/>
        </w:rPr>
        <w:t xml:space="preserve">日 </w:t>
      </w:r>
      <w:r>
        <w:rPr>
          <w:rFonts w:eastAsia="微軟正黑體" w:ascii="微軟正黑體" w:hAnsi="微軟正黑體"/>
          <w:b/>
          <w:i/>
        </w:rPr>
        <w:t xml:space="preserve">--- </w:t>
      </w:r>
      <w:r>
        <w:rPr>
          <w:rFonts w:ascii="微軟正黑體" w:hAnsi="微軟正黑體" w:eastAsia="微軟正黑體"/>
        </w:rPr>
        <w:t>全球領先的系統級晶片（</w:t>
      </w:r>
      <w:r>
        <w:rPr>
          <w:rFonts w:eastAsia="微軟正黑體" w:ascii="微軟正黑體" w:hAnsi="微軟正黑體"/>
        </w:rPr>
        <w:t>SoC</w:t>
      </w:r>
      <w:r>
        <w:rPr>
          <w:rFonts w:ascii="微軟正黑體" w:hAnsi="微軟正黑體" w:eastAsia="微軟正黑體"/>
        </w:rPr>
        <w:t xml:space="preserve">） 供應商 </w:t>
      </w:r>
      <w:r>
        <w:rPr>
          <w:rFonts w:eastAsia="微軟正黑體" w:ascii="微軟正黑體" w:hAnsi="微軟正黑體"/>
        </w:rPr>
        <w:t xml:space="preserve">Socionext </w:t>
      </w:r>
      <w:r>
        <w:rPr>
          <w:rFonts w:ascii="微軟正黑體" w:hAnsi="微軟正黑體" w:eastAsia="微軟正黑體"/>
        </w:rPr>
        <w:t xml:space="preserve">與鴻海和 </w:t>
      </w:r>
      <w:r>
        <w:rPr>
          <w:rFonts w:eastAsia="微軟正黑體" w:ascii="微軟正黑體" w:hAnsi="微軟正黑體"/>
        </w:rPr>
        <w:t xml:space="preserve">Network Optix </w:t>
      </w:r>
      <w:r>
        <w:rPr>
          <w:rFonts w:ascii="微軟正黑體" w:hAnsi="微軟正黑體" w:eastAsia="微軟正黑體"/>
        </w:rPr>
        <w:t xml:space="preserve">攜手合作，打造具備高擴充性的邊緣 </w:t>
      </w:r>
      <w:r>
        <w:rPr>
          <w:rFonts w:eastAsia="微軟正黑體" w:ascii="微軟正黑體" w:hAnsi="微軟正黑體"/>
        </w:rPr>
        <w:t xml:space="preserve">AI </w:t>
      </w:r>
      <w:r>
        <w:rPr>
          <w:rFonts w:ascii="微軟正黑體" w:hAnsi="微軟正黑體" w:eastAsia="微軟正黑體"/>
        </w:rPr>
        <w:t>伺服器解決方案。</w:t>
      </w:r>
      <w:r>
        <w:rPr>
          <w:rFonts w:eastAsia="微軟正黑體" w:ascii="微軟正黑體" w:hAnsi="微軟正黑體"/>
        </w:rPr>
        <w:br/>
        <w:br/>
        <w:t>Socionext</w:t>
      </w:r>
      <w:r>
        <w:rPr>
          <w:rFonts w:ascii="微軟正黑體" w:hAnsi="微軟正黑體" w:eastAsia="微軟正黑體"/>
        </w:rPr>
        <w:t>與全球智慧製造的領導者鴻海及提供創新影像管理軟體（</w:t>
      </w:r>
      <w:r>
        <w:rPr>
          <w:rFonts w:eastAsia="微軟正黑體" w:ascii="微軟正黑體" w:hAnsi="微軟正黑體"/>
        </w:rPr>
        <w:t>Video Management Software</w:t>
      </w:r>
      <w:r>
        <w:rPr>
          <w:rFonts w:ascii="微軟正黑體" w:hAnsi="微軟正黑體" w:eastAsia="微軟正黑體"/>
        </w:rPr>
        <w:t>）的</w:t>
      </w:r>
      <w:r>
        <w:rPr>
          <w:rFonts w:eastAsia="微軟正黑體" w:ascii="微軟正黑體" w:hAnsi="微軟正黑體"/>
        </w:rPr>
        <w:t xml:space="preserve">Network Optix </w:t>
      </w:r>
      <w:r>
        <w:rPr>
          <w:rFonts w:ascii="微軟正黑體" w:hAnsi="微軟正黑體" w:eastAsia="微軟正黑體"/>
        </w:rPr>
        <w:t>合作。此款伺服器內建</w:t>
      </w:r>
      <w:r>
        <w:rPr>
          <w:rFonts w:eastAsia="微軟正黑體" w:ascii="微軟正黑體" w:hAnsi="微軟正黑體"/>
        </w:rPr>
        <w:t>24</w:t>
      </w:r>
      <w:r>
        <w:rPr>
          <w:rFonts w:ascii="微軟正黑體" w:hAnsi="微軟正黑體" w:eastAsia="微軟正黑體"/>
        </w:rPr>
        <w:t>核心</w:t>
      </w:r>
      <w:r>
        <w:rPr>
          <w:rFonts w:eastAsia="微軟正黑體" w:ascii="微軟正黑體" w:hAnsi="微軟正黑體"/>
        </w:rPr>
        <w:t>ARM Cortex-A53 SoC</w:t>
      </w:r>
      <w:r>
        <w:rPr>
          <w:rFonts w:ascii="微軟正黑體" w:hAnsi="微軟正黑體" w:eastAsia="微軟正黑體"/>
        </w:rPr>
        <w:t>，充分發揮</w:t>
      </w:r>
      <w:r>
        <w:rPr>
          <w:rFonts w:eastAsia="微軟正黑體" w:ascii="微軟正黑體" w:hAnsi="微軟正黑體"/>
        </w:rPr>
        <w:t>ARM</w:t>
      </w:r>
      <w:r>
        <w:rPr>
          <w:rFonts w:ascii="微軟正黑體" w:hAnsi="微軟正黑體" w:eastAsia="微軟正黑體"/>
        </w:rPr>
        <w:t>處理器在多核心處理和節能的卓越性能。新系統基於人工智能神經網路訓練模型支持邊緣運算、智慧能源、物聯網（</w:t>
      </w:r>
      <w:r>
        <w:rPr>
          <w:rFonts w:eastAsia="微軟正黑體" w:ascii="微軟正黑體" w:hAnsi="微軟正黑體"/>
        </w:rPr>
        <w:t>IoT</w:t>
      </w:r>
      <w:r>
        <w:rPr>
          <w:rFonts w:ascii="微軟正黑體" w:hAnsi="微軟正黑體" w:eastAsia="微軟正黑體"/>
        </w:rPr>
        <w:t>）和即時數據分 析等不同情境的應用，亦可佈建於智慧製造、智慧零售、智慧醫療等產業。</w:t>
      </w:r>
    </w:p>
    <w:p>
      <w:pPr>
        <w:pStyle w:val="Heading3"/>
        <w:pBdr/>
        <w:spacing w:before="0" w:after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高性能無風扇</w:t>
      </w:r>
      <w:r>
        <w:rPr>
          <w:rFonts w:eastAsia="微軟正黑體" w:ascii="微軟正黑體" w:hAnsi="微軟正黑體"/>
        </w:rPr>
        <w:t>Edge-AI</w:t>
      </w:r>
      <w:r>
        <w:rPr>
          <w:rFonts w:ascii="微軟正黑體" w:hAnsi="微軟正黑體" w:eastAsia="微軟正黑體"/>
        </w:rPr>
        <w:t xml:space="preserve">伺服器“ </w:t>
      </w:r>
      <w:r>
        <w:rPr>
          <w:rFonts w:eastAsia="微軟正黑體" w:ascii="微軟正黑體" w:hAnsi="微軟正黑體"/>
        </w:rPr>
        <w:t>BOXiedge”</w:t>
      </w:r>
    </w:p>
    <w:p>
      <w:pPr>
        <w:pStyle w:val="TextBody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</w:rPr>
        <w:t xml:space="preserve">Socionext </w:t>
      </w:r>
      <w:r>
        <w:rPr>
          <w:rFonts w:ascii="微軟正黑體" w:hAnsi="微軟正黑體" w:eastAsia="微軟正黑體"/>
        </w:rPr>
        <w:t>和鴻海攜手開發 “</w:t>
      </w:r>
      <w:r>
        <w:rPr>
          <w:rFonts w:eastAsia="微軟正黑體" w:ascii="微軟正黑體" w:hAnsi="微軟正黑體"/>
        </w:rPr>
        <w:t xml:space="preserve">BOXiedge” </w:t>
      </w:r>
      <w:r>
        <w:rPr>
          <w:rFonts w:ascii="微軟正黑體" w:hAnsi="微軟正黑體" w:eastAsia="微軟正黑體"/>
        </w:rPr>
        <w:t>是一款高密度運算、無風扇且高效能的邊緣伺服器，其尺寸僅為</w:t>
      </w:r>
      <w:r>
        <w:rPr>
          <w:rFonts w:eastAsia="微軟正黑體" w:ascii="微軟正黑體" w:hAnsi="微軟正黑體"/>
        </w:rPr>
        <w:t>200mm x 200mm</w:t>
      </w:r>
      <w:r>
        <w:rPr>
          <w:rFonts w:ascii="微軟正黑體" w:hAnsi="微軟正黑體" w:eastAsia="微軟正黑體"/>
        </w:rPr>
        <w:t>（</w:t>
      </w:r>
      <w:r>
        <w:rPr>
          <w:rFonts w:eastAsia="微軟正黑體" w:ascii="微軟正黑體" w:hAnsi="微軟正黑體"/>
        </w:rPr>
        <w:t>1U</w:t>
      </w:r>
      <w:r>
        <w:rPr>
          <w:rFonts w:ascii="微軟正黑體" w:hAnsi="微軟正黑體" w:eastAsia="微軟正黑體"/>
        </w:rPr>
        <w:t>），一般使用下僅消耗</w:t>
      </w:r>
      <w:r>
        <w:rPr>
          <w:rFonts w:eastAsia="微軟正黑體" w:ascii="微軟正黑體" w:hAnsi="微軟正黑體"/>
        </w:rPr>
        <w:t>30W</w:t>
      </w:r>
      <w:r>
        <w:rPr>
          <w:rFonts w:ascii="微軟正黑體" w:hAnsi="微軟正黑體" w:eastAsia="微軟正黑體"/>
        </w:rPr>
        <w:t>功率。</w:t>
      </w:r>
      <w:r>
        <w:rPr>
          <w:rFonts w:eastAsia="微軟正黑體" w:ascii="微軟正黑體" w:hAnsi="微軟正黑體"/>
        </w:rPr>
        <w:br/>
        <w:br/>
        <w:t xml:space="preserve">BOXiedge </w:t>
      </w:r>
      <w:r>
        <w:rPr>
          <w:rFonts w:ascii="微軟正黑體" w:hAnsi="微軟正黑體" w:eastAsia="微軟正黑體"/>
        </w:rPr>
        <w:t xml:space="preserve">是工業互聯網 </w:t>
      </w:r>
      <w:r>
        <w:rPr>
          <w:rFonts w:eastAsia="微軟正黑體" w:ascii="微軟正黑體" w:hAnsi="微軟正黑體"/>
        </w:rPr>
        <w:t xml:space="preserve">AI </w:t>
      </w:r>
      <w:r>
        <w:rPr>
          <w:rFonts w:ascii="微軟正黑體" w:hAnsi="微軟正黑體" w:eastAsia="微軟正黑體"/>
        </w:rPr>
        <w:t xml:space="preserve">應用的理想選擇，因其內建有 </w:t>
      </w:r>
      <w:r>
        <w:rPr>
          <w:rFonts w:eastAsia="微軟正黑體" w:ascii="微軟正黑體" w:hAnsi="微軟正黑體"/>
        </w:rPr>
        <w:t xml:space="preserve">AI </w:t>
      </w:r>
      <w:r>
        <w:rPr>
          <w:rFonts w:ascii="微軟正黑體" w:hAnsi="微軟正黑體" w:eastAsia="微軟正黑體"/>
        </w:rPr>
        <w:t xml:space="preserve">加速卡能提供超過 </w:t>
      </w:r>
      <w:r>
        <w:rPr>
          <w:rFonts w:eastAsia="微軟正黑體" w:ascii="微軟正黑體" w:hAnsi="微軟正黑體"/>
        </w:rPr>
        <w:t xml:space="preserve">20 TOPS </w:t>
      </w:r>
      <w:r>
        <w:rPr>
          <w:rFonts w:ascii="微軟正黑體" w:hAnsi="微軟正黑體" w:eastAsia="微軟正黑體"/>
        </w:rPr>
        <w:t xml:space="preserve">的算力，在物件偵測與分類方面具有出色的性能，同時也支持主流的 </w:t>
      </w:r>
      <w:r>
        <w:rPr>
          <w:rFonts w:eastAsia="微軟正黑體" w:ascii="微軟正黑體" w:hAnsi="微軟正黑體"/>
        </w:rPr>
        <w:t xml:space="preserve">Caffe </w:t>
      </w:r>
      <w:r>
        <w:rPr>
          <w:rFonts w:ascii="微軟正黑體" w:hAnsi="微軟正黑體" w:eastAsia="微軟正黑體"/>
        </w:rPr>
        <w:t xml:space="preserve">和 </w:t>
      </w:r>
      <w:r>
        <w:rPr>
          <w:rFonts w:eastAsia="微軟正黑體" w:ascii="微軟正黑體" w:hAnsi="微軟正黑體"/>
        </w:rPr>
        <w:t xml:space="preserve">TensorFlow </w:t>
      </w:r>
      <w:r>
        <w:rPr>
          <w:rFonts w:ascii="微軟正黑體" w:hAnsi="微軟正黑體" w:eastAsia="微軟正黑體"/>
        </w:rPr>
        <w:t xml:space="preserve">等 </w:t>
      </w:r>
      <w:r>
        <w:rPr>
          <w:rFonts w:eastAsia="微軟正黑體" w:ascii="微軟正黑體" w:hAnsi="微軟正黑體"/>
        </w:rPr>
        <w:t xml:space="preserve">AI </w:t>
      </w:r>
      <w:r>
        <w:rPr>
          <w:rFonts w:ascii="微軟正黑體" w:hAnsi="微軟正黑體" w:eastAsia="微軟正黑體"/>
        </w:rPr>
        <w:t xml:space="preserve">軟體開發框架，因此不需要額外的學習時間即可快速上手。為了支持更多的影像處理與即時監控計算等應用，鴻海在 </w:t>
      </w:r>
      <w:r>
        <w:rPr>
          <w:rFonts w:eastAsia="微軟正黑體" w:ascii="微軟正黑體" w:hAnsi="微軟正黑體"/>
        </w:rPr>
        <w:t xml:space="preserve">BOXiedge </w:t>
      </w:r>
      <w:r>
        <w:rPr>
          <w:rFonts w:ascii="微軟正黑體" w:hAnsi="微軟正黑體" w:eastAsia="微軟正黑體"/>
        </w:rPr>
        <w:t xml:space="preserve">伺服器將預載 </w:t>
      </w:r>
      <w:r>
        <w:rPr>
          <w:rFonts w:eastAsia="微軟正黑體" w:ascii="微軟正黑體" w:hAnsi="微軟正黑體"/>
        </w:rPr>
        <w:t xml:space="preserve">Network Optix </w:t>
      </w:r>
      <w:r>
        <w:rPr>
          <w:rFonts w:ascii="微軟正黑體" w:hAnsi="微軟正黑體" w:eastAsia="微軟正黑體"/>
        </w:rPr>
        <w:t xml:space="preserve">的 </w:t>
      </w:r>
      <w:r>
        <w:rPr>
          <w:rFonts w:eastAsia="微軟正黑體" w:ascii="微軟正黑體" w:hAnsi="微軟正黑體"/>
        </w:rPr>
        <w:t xml:space="preserve">Witness VMS </w:t>
      </w:r>
      <w:r>
        <w:rPr>
          <w:rFonts w:ascii="微軟正黑體" w:hAnsi="微軟正黑體" w:eastAsia="微軟正黑體"/>
        </w:rPr>
        <w:t xml:space="preserve">，將可立即支援市面上多款網路相機 </w:t>
      </w:r>
      <w:r>
        <w:rPr>
          <w:rFonts w:eastAsia="微軟正黑體" w:ascii="微軟正黑體" w:hAnsi="微軟正黑體"/>
        </w:rPr>
        <w:t xml:space="preserve">(IP Cam) </w:t>
      </w:r>
      <w:r>
        <w:rPr>
          <w:rFonts w:ascii="微軟正黑體" w:hAnsi="微軟正黑體" w:eastAsia="微軟正黑體"/>
        </w:rPr>
        <w:t>，提升整體工作效率。</w:t>
      </w:r>
      <w:r>
        <w:rPr>
          <w:rFonts w:eastAsia="微軟正黑體" w:ascii="微軟正黑體" w:hAnsi="微軟正黑體"/>
        </w:rPr>
        <w:br/>
        <w:br/>
      </w:r>
      <w:r>
        <w:rPr>
          <w:rFonts w:ascii="微軟正黑體" w:hAnsi="微軟正黑體" w:eastAsia="微軟正黑體"/>
        </w:rPr>
        <w:t>鴻海</w:t>
      </w:r>
      <w:r>
        <w:rPr>
          <w:rFonts w:eastAsia="微軟正黑體" w:ascii="微軟正黑體" w:hAnsi="微軟正黑體"/>
        </w:rPr>
        <w:t>S</w:t>
      </w:r>
      <w:r>
        <w:rPr>
          <w:rFonts w:ascii="微軟正黑體" w:hAnsi="微軟正黑體" w:eastAsia="微軟正黑體"/>
        </w:rPr>
        <w:t xml:space="preserve">次半導體事業群系統晶片與解決方案事業處副總劉錦勳博士表示，「 </w:t>
      </w:r>
      <w:r>
        <w:rPr>
          <w:rFonts w:eastAsia="微軟正黑體" w:ascii="微軟正黑體" w:hAnsi="微軟正黑體"/>
        </w:rPr>
        <w:t xml:space="preserve">Socionext </w:t>
      </w:r>
      <w:r>
        <w:rPr>
          <w:rFonts w:ascii="微軟正黑體" w:hAnsi="微軟正黑體" w:eastAsia="微軟正黑體"/>
        </w:rPr>
        <w:t xml:space="preserve">多年來一直是鴻海可靠且值得信賴的技術合作夥伴。在 </w:t>
      </w:r>
      <w:r>
        <w:rPr>
          <w:rFonts w:eastAsia="微軟正黑體" w:ascii="微軟正黑體" w:hAnsi="微軟正黑體"/>
        </w:rPr>
        <w:t xml:space="preserve">BOXiedge </w:t>
      </w:r>
      <w:r>
        <w:rPr>
          <w:rFonts w:ascii="微軟正黑體" w:hAnsi="微軟正黑體" w:eastAsia="微軟正黑體"/>
        </w:rPr>
        <w:t xml:space="preserve">的產品布局上我們與 </w:t>
      </w:r>
      <w:r>
        <w:rPr>
          <w:rFonts w:eastAsia="微軟正黑體" w:ascii="微軟正黑體" w:hAnsi="微軟正黑體"/>
        </w:rPr>
        <w:t xml:space="preserve">Socionext </w:t>
      </w:r>
      <w:r>
        <w:rPr>
          <w:rFonts w:ascii="微軟正黑體" w:hAnsi="微軟正黑體" w:eastAsia="微軟正黑體"/>
        </w:rPr>
        <w:t xml:space="preserve">技術整合，並使用 </w:t>
      </w:r>
      <w:r>
        <w:rPr>
          <w:rFonts w:eastAsia="微軟正黑體" w:ascii="微軟正黑體" w:hAnsi="微軟正黑體"/>
        </w:rPr>
        <w:t xml:space="preserve">Network Optix </w:t>
      </w:r>
      <w:r>
        <w:rPr>
          <w:rFonts w:ascii="微軟正黑體" w:hAnsi="微軟正黑體" w:eastAsia="微軟正黑體"/>
        </w:rPr>
        <w:t>的 “</w:t>
      </w:r>
      <w:r>
        <w:rPr>
          <w:rFonts w:eastAsia="微軟正黑體" w:ascii="微軟正黑體" w:hAnsi="微軟正黑體"/>
        </w:rPr>
        <w:t xml:space="preserve">Nx Witness VMS” </w:t>
      </w:r>
      <w:r>
        <w:rPr>
          <w:rFonts w:ascii="微軟正黑體" w:hAnsi="微軟正黑體" w:eastAsia="微軟正黑體"/>
        </w:rPr>
        <w:t>。我們透過串聯服務產業生態系 （</w:t>
      </w:r>
      <w:r>
        <w:rPr>
          <w:rFonts w:eastAsia="微軟正黑體" w:ascii="微軟正黑體" w:hAnsi="微軟正黑體"/>
        </w:rPr>
        <w:t>ecosystem</w:t>
      </w:r>
      <w:r>
        <w:rPr>
          <w:rFonts w:ascii="微軟正黑體" w:hAnsi="微軟正黑體" w:eastAsia="微軟正黑體"/>
        </w:rPr>
        <w:t xml:space="preserve">） 來創造加乘效果，為 </w:t>
      </w:r>
      <w:r>
        <w:rPr>
          <w:rFonts w:eastAsia="微軟正黑體" w:ascii="微軟正黑體" w:hAnsi="微軟正黑體"/>
        </w:rPr>
        <w:t xml:space="preserve">ARM </w:t>
      </w:r>
      <w:r>
        <w:rPr>
          <w:rFonts w:ascii="微軟正黑體" w:hAnsi="微軟正黑體" w:eastAsia="微軟正黑體"/>
        </w:rPr>
        <w:t>伺服器市場提供更具價值的軟硬整合型解決方案。」</w:t>
      </w:r>
    </w:p>
    <w:p>
      <w:pPr>
        <w:pStyle w:val="Heading3"/>
        <w:pBdr/>
        <w:spacing w:before="0" w:after="0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</w:rPr>
        <w:t xml:space="preserve">BOXiedge </w:t>
      </w:r>
      <w:r>
        <w:rPr>
          <w:rFonts w:ascii="微軟正黑體" w:hAnsi="微軟正黑體" w:eastAsia="微軟正黑體"/>
        </w:rPr>
        <w:t xml:space="preserve">結合 </w:t>
      </w:r>
      <w:r>
        <w:rPr>
          <w:rFonts w:eastAsia="微軟正黑體" w:ascii="微軟正黑體" w:hAnsi="微軟正黑體"/>
        </w:rPr>
        <w:t>Nx Witness VMS</w:t>
      </w:r>
    </w:p>
    <w:p>
      <w:pPr>
        <w:pStyle w:val="TextBody"/>
        <w:rPr/>
      </w:pPr>
      <w:r>
        <w:rPr>
          <w:rFonts w:eastAsia="微軟正黑體" w:ascii="微軟正黑體" w:hAnsi="微軟正黑體"/>
        </w:rPr>
        <w:t xml:space="preserve">BOXiedge </w:t>
      </w:r>
      <w:r>
        <w:rPr>
          <w:rFonts w:ascii="微軟正黑體" w:hAnsi="微軟正黑體" w:eastAsia="微軟正黑體"/>
        </w:rPr>
        <w:t xml:space="preserve">邊緣運算伺服器採用具超快速處理能力的 </w:t>
      </w:r>
      <w:r>
        <w:rPr>
          <w:rFonts w:eastAsia="微軟正黑體" w:ascii="微軟正黑體" w:hAnsi="微軟正黑體"/>
        </w:rPr>
        <w:t>Arm-based CPU</w:t>
      </w:r>
      <w:r>
        <w:rPr>
          <w:rFonts w:ascii="微軟正黑體" w:hAnsi="微軟正黑體" w:eastAsia="微軟正黑體"/>
        </w:rPr>
        <w:t xml:space="preserve">。除內建高算力的 </w:t>
      </w:r>
      <w:r>
        <w:rPr>
          <w:rFonts w:eastAsia="微軟正黑體" w:ascii="微軟正黑體" w:hAnsi="微軟正黑體"/>
        </w:rPr>
        <w:t xml:space="preserve">AI </w:t>
      </w:r>
      <w:r>
        <w:rPr>
          <w:rFonts w:ascii="微軟正黑體" w:hAnsi="微軟正黑體" w:eastAsia="微軟正黑體"/>
        </w:rPr>
        <w:t xml:space="preserve">加速卡外，同時結合了 </w:t>
      </w:r>
      <w:r>
        <w:rPr>
          <w:rFonts w:eastAsia="微軟正黑體" w:ascii="微軟正黑體" w:hAnsi="微軟正黑體"/>
        </w:rPr>
        <w:t xml:space="preserve">Network Optix </w:t>
      </w:r>
      <w:r>
        <w:rPr>
          <w:rFonts w:ascii="微軟正黑體" w:hAnsi="微軟正黑體" w:eastAsia="微軟正黑體"/>
        </w:rPr>
        <w:t xml:space="preserve">的 </w:t>
      </w:r>
      <w:r>
        <w:rPr>
          <w:rFonts w:eastAsia="微軟正黑體" w:ascii="微軟正黑體" w:hAnsi="微軟正黑體"/>
        </w:rPr>
        <w:t xml:space="preserve">Nx Witness VMS </w:t>
      </w:r>
      <w:r>
        <w:rPr>
          <w:rFonts w:ascii="微軟正黑體" w:hAnsi="微軟正黑體" w:eastAsia="微軟正黑體"/>
        </w:rPr>
        <w:t>影像管理軟體系統，強化影像監控的即時處理能力與管理；</w:t>
      </w:r>
      <w:r>
        <w:rPr>
          <w:rFonts w:eastAsia="微軟正黑體" w:ascii="微軟正黑體" w:hAnsi="微軟正黑體"/>
        </w:rPr>
        <w:t xml:space="preserve">Nx Witness VMS </w:t>
      </w:r>
      <w:r>
        <w:rPr>
          <w:rFonts w:ascii="微軟正黑體" w:hAnsi="微軟正黑體" w:eastAsia="微軟正黑體"/>
        </w:rPr>
        <w:t xml:space="preserve">可即時進行多個影像平行輸入處理，並提供許多強大功能且簡易的使用者介面，供使用者來檢視和管理多個輸入 </w:t>
      </w:r>
      <w:r>
        <w:rPr>
          <w:rFonts w:eastAsia="微軟正黑體" w:ascii="微軟正黑體" w:hAnsi="微軟正黑體"/>
        </w:rPr>
        <w:t xml:space="preserve">IP </w:t>
      </w:r>
      <w:r>
        <w:rPr>
          <w:rFonts w:ascii="微軟正黑體" w:hAnsi="微軟正黑體" w:eastAsia="微軟正黑體"/>
        </w:rPr>
        <w:t xml:space="preserve">影像串流。 </w:t>
      </w:r>
      <w:r>
        <w:rPr>
          <w:rFonts w:eastAsia="微軟正黑體" w:ascii="微軟正黑體" w:hAnsi="微軟正黑體"/>
        </w:rPr>
        <w:t xml:space="preserve">Nx Witness VMS </w:t>
      </w:r>
      <w:r>
        <w:rPr>
          <w:rFonts w:ascii="微軟正黑體" w:hAnsi="微軟正黑體" w:eastAsia="微軟正黑體"/>
        </w:rPr>
        <w:t>亦可相容於大多數的伺服器硬體和主流的作業系統。</w:t>
      </w:r>
      <w:r>
        <w:rPr>
          <w:rFonts w:eastAsia="微軟正黑體" w:ascii="微軟正黑體" w:hAnsi="微軟正黑體"/>
        </w:rPr>
        <w:br/>
        <w:br/>
      </w:r>
      <w:r>
        <w:rPr>
          <w:rFonts w:ascii="微軟正黑體" w:hAnsi="微軟正黑體" w:eastAsia="微軟正黑體"/>
        </w:rPr>
        <w:t xml:space="preserve">此款微型高效的 </w:t>
      </w:r>
      <w:r>
        <w:rPr>
          <w:rFonts w:eastAsia="微軟正黑體" w:ascii="微軟正黑體" w:hAnsi="微軟正黑體"/>
        </w:rPr>
        <w:t xml:space="preserve">Edge-AI </w:t>
      </w:r>
      <w:r>
        <w:rPr>
          <w:rFonts w:ascii="微軟正黑體" w:hAnsi="微軟正黑體" w:eastAsia="微軟正黑體"/>
        </w:rPr>
        <w:t xml:space="preserve">伺服器非常適合即時的邊緣運算，如使用源數據（含偵測物體、人物、商品、人臉和路徑）分辨和過濾影像輸入。適合應用的層面則包含智慧零售、智慧製造、監 控、醫療 </w:t>
      </w:r>
      <w:r>
        <w:rPr>
          <w:rFonts w:eastAsia="微軟正黑體" w:ascii="微軟正黑體" w:hAnsi="微軟正黑體"/>
        </w:rPr>
        <w:t xml:space="preserve">AI </w:t>
      </w:r>
      <w:r>
        <w:rPr>
          <w:rFonts w:ascii="微軟正黑體" w:hAnsi="微軟正黑體" w:eastAsia="微軟正黑體"/>
        </w:rPr>
        <w:t>等。</w:t>
      </w:r>
      <w:r>
        <w:rPr>
          <w:rFonts w:eastAsia="微軟正黑體" w:ascii="微軟正黑體" w:hAnsi="微軟正黑體"/>
        </w:rPr>
        <w:br/>
        <w:br/>
        <w:t xml:space="preserve">Network Optix </w:t>
      </w:r>
      <w:r>
        <w:rPr>
          <w:rFonts w:ascii="微軟正黑體" w:hAnsi="微軟正黑體" w:eastAsia="微軟正黑體"/>
        </w:rPr>
        <w:t xml:space="preserve">行銷及商務開發總監 </w:t>
      </w:r>
      <w:r>
        <w:rPr>
          <w:rFonts w:eastAsia="微軟正黑體" w:ascii="微軟正黑體" w:hAnsi="微軟正黑體"/>
        </w:rPr>
        <w:t xml:space="preserve">Tony Luce </w:t>
      </w:r>
      <w:r>
        <w:rPr>
          <w:rFonts w:ascii="微軟正黑體" w:hAnsi="微軟正黑體" w:eastAsia="微軟正黑體"/>
        </w:rPr>
        <w:t>指出，「</w:t>
      </w:r>
      <w:r>
        <w:rPr>
          <w:rFonts w:eastAsia="微軟正黑體" w:ascii="微軟正黑體" w:hAnsi="微軟正黑體"/>
        </w:rPr>
        <w:t xml:space="preserve">Socionext </w:t>
      </w:r>
      <w:r>
        <w:rPr>
          <w:rFonts w:ascii="微軟正黑體" w:hAnsi="微軟正黑體" w:eastAsia="微軟正黑體"/>
        </w:rPr>
        <w:t xml:space="preserve">自研發的高階 </w:t>
      </w:r>
      <w:r>
        <w:rPr>
          <w:rFonts w:eastAsia="微軟正黑體" w:ascii="微軟正黑體" w:hAnsi="微軟正黑體"/>
        </w:rPr>
        <w:t xml:space="preserve">SoC </w:t>
      </w:r>
      <w:r>
        <w:rPr>
          <w:rFonts w:ascii="微軟正黑體" w:hAnsi="微軟正黑體" w:eastAsia="微軟正黑體"/>
        </w:rPr>
        <w:t xml:space="preserve">產品，能完美符合高效能與小型化兼備的 </w:t>
      </w:r>
      <w:r>
        <w:rPr>
          <w:rFonts w:eastAsia="微軟正黑體" w:ascii="微軟正黑體" w:hAnsi="微軟正黑體"/>
        </w:rPr>
        <w:t xml:space="preserve">AI </w:t>
      </w:r>
      <w:r>
        <w:rPr>
          <w:rFonts w:ascii="微軟正黑體" w:hAnsi="微軟正黑體" w:eastAsia="微軟正黑體"/>
        </w:rPr>
        <w:t xml:space="preserve">硬體需求。此次 </w:t>
      </w:r>
      <w:r>
        <w:rPr>
          <w:rFonts w:eastAsia="微軟正黑體" w:ascii="微軟正黑體" w:hAnsi="微軟正黑體"/>
        </w:rPr>
        <w:t>Nx</w:t>
      </w:r>
      <w:r>
        <w:rPr>
          <w:rFonts w:ascii="微軟正黑體" w:hAnsi="微軟正黑體" w:eastAsia="微軟正黑體"/>
        </w:rPr>
        <w:t>、</w:t>
      </w:r>
      <w:r>
        <w:rPr>
          <w:rFonts w:eastAsia="微軟正黑體" w:ascii="微軟正黑體" w:hAnsi="微軟正黑體"/>
        </w:rPr>
        <w:t>Socionext</w:t>
      </w:r>
      <w:r>
        <w:rPr>
          <w:rFonts w:ascii="微軟正黑體" w:hAnsi="微軟正黑體" w:eastAsia="微軟正黑體"/>
        </w:rPr>
        <w:t xml:space="preserve">、鴻海三方的合作，為市場及用戶們提供一個更強大易用的 </w:t>
      </w:r>
      <w:r>
        <w:rPr>
          <w:rFonts w:eastAsia="微軟正黑體" w:ascii="微軟正黑體" w:hAnsi="微軟正黑體"/>
        </w:rPr>
        <w:t xml:space="preserve">Video </w:t>
      </w:r>
      <w:r>
        <w:rPr>
          <w:rFonts w:ascii="微軟正黑體" w:hAnsi="微軟正黑體" w:eastAsia="微軟正黑體"/>
        </w:rPr>
        <w:t xml:space="preserve">運算硬體，適用於各種從雲端 </w:t>
      </w:r>
      <w:r>
        <w:rPr>
          <w:rFonts w:eastAsia="微軟正黑體" w:ascii="微軟正黑體" w:hAnsi="微軟正黑體"/>
        </w:rPr>
        <w:t xml:space="preserve">IoT </w:t>
      </w:r>
      <w:r>
        <w:rPr>
          <w:rFonts w:ascii="微軟正黑體" w:hAnsi="微軟正黑體" w:eastAsia="微軟正黑體"/>
        </w:rPr>
        <w:t>或就地部署（</w:t>
      </w:r>
      <w:r>
        <w:rPr>
          <w:rFonts w:eastAsia="微軟正黑體" w:ascii="微軟正黑體" w:hAnsi="微軟正黑體"/>
        </w:rPr>
        <w:t>on-premise</w:t>
      </w:r>
      <w:r>
        <w:rPr>
          <w:rFonts w:ascii="微軟正黑體" w:hAnsi="微軟正黑體" w:eastAsia="微軟正黑體"/>
        </w:rPr>
        <w:t>） 的應用。」</w:t>
      </w:r>
      <w:r>
        <w:rPr>
          <w:rFonts w:eastAsia="微軟正黑體" w:ascii="微軟正黑體" w:hAnsi="微軟正黑體"/>
        </w:rPr>
        <w:br/>
        <w:br/>
        <w:t xml:space="preserve">Socionext </w:t>
      </w:r>
      <w:r>
        <w:rPr>
          <w:rFonts w:ascii="微軟正黑體" w:hAnsi="微軟正黑體" w:eastAsia="微軟正黑體"/>
        </w:rPr>
        <w:t xml:space="preserve">車用及工業用解決方案事業群 </w:t>
      </w:r>
      <w:r>
        <w:rPr>
          <w:rFonts w:eastAsia="微軟正黑體" w:ascii="微軟正黑體" w:hAnsi="微軟正黑體"/>
        </w:rPr>
        <w:t xml:space="preserve">(Automotive &amp; Industrial Business Group) </w:t>
      </w:r>
      <w:r>
        <w:rPr>
          <w:rFonts w:ascii="微軟正黑體" w:hAnsi="微軟正黑體" w:eastAsia="微軟正黑體"/>
        </w:rPr>
        <w:t>副總後藤 公太郎 （</w:t>
      </w:r>
      <w:r>
        <w:rPr>
          <w:rFonts w:eastAsia="微軟正黑體" w:ascii="微軟正黑體" w:hAnsi="微軟正黑體"/>
        </w:rPr>
        <w:t>Kotaro Goto</w:t>
      </w:r>
      <w:r>
        <w:rPr>
          <w:rFonts w:ascii="微軟正黑體" w:hAnsi="微軟正黑體" w:eastAsia="微軟正黑體"/>
        </w:rPr>
        <w:t>）表示，「</w:t>
      </w:r>
      <w:r>
        <w:rPr>
          <w:rFonts w:eastAsia="微軟正黑體" w:ascii="微軟正黑體" w:hAnsi="微軟正黑體"/>
        </w:rPr>
        <w:t xml:space="preserve">Socionext </w:t>
      </w:r>
      <w:r>
        <w:rPr>
          <w:rFonts w:ascii="微軟正黑體" w:hAnsi="微軟正黑體" w:eastAsia="微軟正黑體"/>
        </w:rPr>
        <w:t xml:space="preserve">作為 </w:t>
      </w:r>
      <w:r>
        <w:rPr>
          <w:rFonts w:eastAsia="微軟正黑體" w:ascii="微軟正黑體" w:hAnsi="微軟正黑體"/>
        </w:rPr>
        <w:t xml:space="preserve">SoC </w:t>
      </w:r>
      <w:r>
        <w:rPr>
          <w:rFonts w:ascii="微軟正黑體" w:hAnsi="微軟正黑體" w:eastAsia="微軟正黑體"/>
        </w:rPr>
        <w:t xml:space="preserve">解決方案的領先開發者，很高興與鴻海和 </w:t>
      </w:r>
      <w:r>
        <w:rPr>
          <w:rFonts w:eastAsia="微軟正黑體" w:ascii="微軟正黑體" w:hAnsi="微軟正黑體"/>
        </w:rPr>
        <w:t xml:space="preserve">Network Optix </w:t>
      </w:r>
      <w:r>
        <w:rPr>
          <w:rFonts w:ascii="微軟正黑體" w:hAnsi="微軟正黑體" w:eastAsia="微軟正黑體"/>
        </w:rPr>
        <w:t>具指標性的高科技公司合作。針對各種邊緣運算服務提供者，提供簡便可擴充架構的硬體方案。讓企業們能夠快速佈建到各種工作流程，有效率地展開邊緣作業。</w:t>
      </w:r>
      <w:r>
        <w:rPr>
          <w:rFonts w:eastAsia="微軟正黑體" w:ascii="微軟正黑體" w:hAnsi="微軟正黑體"/>
        </w:rPr>
        <w:br/>
        <w:br/>
        <w:t xml:space="preserve">Socionext </w:t>
      </w:r>
      <w:r>
        <w:rPr>
          <w:rFonts w:ascii="微軟正黑體" w:hAnsi="微軟正黑體" w:eastAsia="微軟正黑體"/>
        </w:rPr>
        <w:t xml:space="preserve">採用先進技術，發展各種高效能、低功耗可擴充型 </w:t>
      </w:r>
      <w:r>
        <w:rPr>
          <w:rFonts w:eastAsia="微軟正黑體" w:ascii="微軟正黑體" w:hAnsi="微軟正黑體"/>
        </w:rPr>
        <w:t xml:space="preserve">SoC </w:t>
      </w:r>
      <w:r>
        <w:rPr>
          <w:rFonts w:ascii="微軟正黑體" w:hAnsi="微軟正黑體" w:eastAsia="微軟正黑體"/>
        </w:rPr>
        <w:t xml:space="preserve">解決方案，提供 </w:t>
      </w:r>
      <w:r>
        <w:rPr>
          <w:rFonts w:eastAsia="微軟正黑體" w:ascii="微軟正黑體" w:hAnsi="微軟正黑體"/>
        </w:rPr>
        <w:t xml:space="preserve">AI </w:t>
      </w:r>
      <w:r>
        <w:rPr>
          <w:rFonts w:ascii="微軟正黑體" w:hAnsi="微軟正黑體" w:eastAsia="微軟正黑體"/>
        </w:rPr>
        <w:t>及運算系統商更快速開發差異化產品和服務。</w:t>
      </w:r>
      <w:r>
        <w:rPr>
          <w:rFonts w:eastAsia="微軟正黑體" w:ascii="微軟正黑體" w:hAnsi="微軟正黑體"/>
        </w:rPr>
        <w:t xml:space="preserve">Socionext </w:t>
      </w:r>
      <w:r>
        <w:rPr>
          <w:rFonts w:ascii="微軟正黑體" w:hAnsi="微軟正黑體" w:eastAsia="微軟正黑體"/>
        </w:rPr>
        <w:t>致力於與軟硬體夥伴整合，推出系統級解決方案，助力可攜式、邊緣運算和雲端運算市場的蓬勃發展。</w:t>
      </w:r>
      <w:r>
        <w:rPr>
          <w:rFonts w:eastAsia="微軟正黑體" w:ascii="微軟正黑體" w:hAnsi="微軟正黑體"/>
        </w:rPr>
        <w:br/>
        <w:br/>
      </w:r>
      <w:r>
        <w:rPr>
          <w:rFonts w:ascii="微軟正黑體" w:hAnsi="微軟正黑體" w:eastAsia="微軟正黑體"/>
        </w:rPr>
        <w:t>若您需要相關產品資訊，請與我們聯繫。</w:t>
      </w:r>
      <w:r>
        <w:rPr>
          <w:rFonts w:eastAsia="微軟正黑體" w:ascii="微軟正黑體" w:hAnsi="微軟正黑體"/>
        </w:rPr>
        <w:br/>
      </w:r>
      <w:r>
        <w:rPr>
          <w:rFonts w:ascii="微軟正黑體" w:hAnsi="微軟正黑體" w:eastAsia="微軟正黑體"/>
        </w:rPr>
        <w:t xml:space="preserve">參考 </w:t>
      </w:r>
      <w:r>
        <w:rPr>
          <w:rFonts w:eastAsia="微軟正黑體" w:ascii="微軟正黑體" w:hAnsi="微軟正黑體"/>
        </w:rPr>
        <w:t>Nx Witness v4.0 (</w:t>
      </w:r>
      <w:hyperlink r:id="rId2" w:tgtFrame="_blank">
        <w:r>
          <w:rPr>
            <w:rStyle w:val="InternetLink"/>
            <w:rFonts w:eastAsia="微軟正黑體" w:ascii="微軟正黑體" w:hAnsi="微軟正黑體"/>
          </w:rPr>
          <w:t>http://www.networkoptix.com/nx-witness-v4-0/</w:t>
        </w:r>
      </w:hyperlink>
      <w:r>
        <w:rPr>
          <w:rFonts w:eastAsia="微軟正黑體" w:ascii="微軟正黑體" w:hAnsi="微軟正黑體"/>
        </w:rPr>
        <w:t>)</w:t>
        <w:br/>
      </w:r>
      <w:r>
        <w:rPr>
          <w:rFonts w:ascii="微軟正黑體" w:hAnsi="微軟正黑體" w:eastAsia="微軟正黑體"/>
        </w:rPr>
        <w:t xml:space="preserve">參考 </w:t>
      </w:r>
      <w:r>
        <w:rPr>
          <w:rFonts w:eastAsia="微軟正黑體" w:ascii="微軟正黑體" w:hAnsi="微軟正黑體"/>
        </w:rPr>
        <w:t>BOXiedge (</w:t>
      </w:r>
      <w:hyperlink r:id="rId3" w:tgtFrame="_blank">
        <w:r>
          <w:rPr>
            <w:rStyle w:val="InternetLink"/>
            <w:rFonts w:eastAsia="微軟正黑體" w:ascii="微軟正黑體" w:hAnsi="微軟正黑體"/>
          </w:rPr>
          <w:t>https://boxiedge.mlab.tw/v2/</w:t>
        </w:r>
      </w:hyperlink>
      <w:r>
        <w:rPr>
          <w:rFonts w:eastAsia="微軟正黑體" w:ascii="微軟正黑體" w:hAnsi="微軟正黑體"/>
        </w:rPr>
        <w:t>)</w:t>
        <w:br/>
      </w:r>
      <w:r>
        <w:rPr>
          <w:rFonts w:ascii="微軟正黑體" w:hAnsi="微軟正黑體" w:eastAsia="微軟正黑體"/>
        </w:rPr>
        <w:t xml:space="preserve">參考 </w:t>
      </w:r>
      <w:r>
        <w:rPr>
          <w:rFonts w:eastAsia="微軟正黑體" w:ascii="微軟正黑體" w:hAnsi="微軟正黑體"/>
        </w:rPr>
        <w:t xml:space="preserve">Socionext ASIC </w:t>
      </w:r>
      <w:r>
        <w:rPr>
          <w:rFonts w:ascii="微軟正黑體" w:hAnsi="微軟正黑體" w:eastAsia="微軟正黑體"/>
        </w:rPr>
        <w:t xml:space="preserve">服務 </w:t>
      </w:r>
      <w:r>
        <w:rPr>
          <w:rFonts w:eastAsia="微軟正黑體" w:ascii="微軟正黑體" w:hAnsi="微軟正黑體"/>
        </w:rPr>
        <w:t>(</w:t>
      </w:r>
      <w:hyperlink r:id="rId4" w:tgtFrame="_blank">
        <w:r>
          <w:rPr>
            <w:rStyle w:val="InternetLink"/>
            <w:rFonts w:eastAsia="微軟正黑體" w:ascii="微軟正黑體" w:hAnsi="微軟正黑體"/>
          </w:rPr>
          <w:t>http://www.socionext.com/en/products/customsoc/</w:t>
        </w:r>
      </w:hyperlink>
      <w:r>
        <w:rPr>
          <w:rFonts w:eastAsia="微軟正黑體" w:ascii="微軟正黑體" w:hAnsi="微軟正黑體"/>
        </w:rPr>
        <w:t xml:space="preserve">) </w:t>
      </w:r>
    </w:p>
    <w:p>
      <w:pPr>
        <w:pStyle w:val="Heading3"/>
        <w:pBdr/>
        <w:spacing w:before="0" w:after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>關於鴻海</w:t>
      </w:r>
    </w:p>
    <w:p>
      <w:pPr>
        <w:pStyle w:val="TextBody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 xml:space="preserve">創立於 </w:t>
      </w:r>
      <w:r>
        <w:rPr>
          <w:rFonts w:eastAsia="微軟正黑體" w:ascii="微軟正黑體" w:hAnsi="微軟正黑體"/>
        </w:rPr>
        <w:t xml:space="preserve">1974 </w:t>
      </w:r>
      <w:r>
        <w:rPr>
          <w:rFonts w:ascii="微軟正黑體" w:hAnsi="微軟正黑體" w:eastAsia="微軟正黑體"/>
        </w:rPr>
        <w:t>年，鴻海科技集團在創辦人郭台銘先生領導下，以“兩地研發 （</w:t>
      </w:r>
      <w:r>
        <w:rPr>
          <w:rFonts w:eastAsia="微軟正黑體" w:ascii="微軟正黑體" w:hAnsi="微軟正黑體"/>
        </w:rPr>
        <w:t>Time to market</w:t>
      </w:r>
      <w:r>
        <w:rPr>
          <w:rFonts w:ascii="微軟正黑體" w:hAnsi="微軟正黑體" w:eastAsia="微軟正黑體"/>
        </w:rPr>
        <w:t>）、三區設計製造 （</w:t>
      </w:r>
      <w:r>
        <w:rPr>
          <w:rFonts w:eastAsia="微軟正黑體" w:ascii="微軟正黑體" w:hAnsi="微軟正黑體"/>
        </w:rPr>
        <w:t>Time to volume</w:t>
      </w:r>
      <w:r>
        <w:rPr>
          <w:rFonts w:ascii="微軟正黑體" w:hAnsi="微軟正黑體" w:eastAsia="微軟正黑體"/>
        </w:rPr>
        <w:t>）、全球組裝交貨 （</w:t>
      </w:r>
      <w:r>
        <w:rPr>
          <w:rFonts w:eastAsia="微軟正黑體" w:ascii="微軟正黑體" w:hAnsi="微軟正黑體"/>
        </w:rPr>
        <w:t>Time to money</w:t>
      </w:r>
      <w:r>
        <w:rPr>
          <w:rFonts w:ascii="微軟正黑體" w:hAnsi="微軟正黑體" w:eastAsia="微軟正黑體"/>
        </w:rPr>
        <w:t>）”做為集團佈局策略，並創造出 『</w:t>
      </w:r>
      <w:r>
        <w:rPr>
          <w:rFonts w:eastAsia="微軟正黑體" w:ascii="微軟正黑體" w:hAnsi="微軟正黑體"/>
        </w:rPr>
        <w:t>IIDM-SM</w:t>
      </w:r>
      <w:r>
        <w:rPr>
          <w:rFonts w:ascii="微軟正黑體" w:hAnsi="微軟正黑體" w:eastAsia="微軟正黑體"/>
        </w:rPr>
        <w:t xml:space="preserve">』（整合、創新、設計、製造、銷售、行銷） 整體解決方案的 </w:t>
      </w:r>
      <w:r>
        <w:rPr>
          <w:rFonts w:eastAsia="微軟正黑體" w:ascii="微軟正黑體" w:hAnsi="微軟正黑體"/>
        </w:rPr>
        <w:t xml:space="preserve">3C </w:t>
      </w:r>
      <w:r>
        <w:rPr>
          <w:rFonts w:ascii="微軟正黑體" w:hAnsi="微軟正黑體" w:eastAsia="微軟正黑體"/>
        </w:rPr>
        <w:t xml:space="preserve">電子商業服務模式。作為科技服務的領先者，近年來集團積極運用「硬軟整合、實虛結合」，深度佈局「雲、移、物、大、智、網 </w:t>
      </w:r>
      <w:r>
        <w:rPr>
          <w:rFonts w:eastAsia="微軟正黑體" w:ascii="微軟正黑體" w:hAnsi="微軟正黑體"/>
        </w:rPr>
        <w:t xml:space="preserve">+ </w:t>
      </w:r>
      <w:r>
        <w:rPr>
          <w:rFonts w:ascii="微軟正黑體" w:hAnsi="微軟正黑體" w:eastAsia="微軟正黑體"/>
        </w:rPr>
        <w:t xml:space="preserve">機器人」，掌握工業互聯網產業 </w:t>
      </w:r>
      <w:r>
        <w:rPr>
          <w:rFonts w:eastAsia="微軟正黑體" w:ascii="微軟正黑體" w:hAnsi="微軟正黑體"/>
        </w:rPr>
        <w:t>DT</w:t>
      </w:r>
      <w:r>
        <w:rPr>
          <w:rFonts w:ascii="微軟正黑體" w:hAnsi="微軟正黑體" w:eastAsia="微軟正黑體"/>
        </w:rPr>
        <w:t>（</w:t>
      </w:r>
      <w:r>
        <w:rPr>
          <w:rFonts w:eastAsia="微軟正黑體" w:ascii="微軟正黑體" w:hAnsi="微軟正黑體"/>
        </w:rPr>
        <w:t>Data Tech</w:t>
      </w:r>
      <w:r>
        <w:rPr>
          <w:rFonts w:ascii="微軟正黑體" w:hAnsi="微軟正黑體" w:eastAsia="微軟正黑體"/>
        </w:rPr>
        <w:t>）、</w:t>
      </w:r>
      <w:r>
        <w:rPr>
          <w:rFonts w:eastAsia="微軟正黑體" w:ascii="微軟正黑體" w:hAnsi="微軟正黑體"/>
        </w:rPr>
        <w:t>AT</w:t>
      </w:r>
      <w:r>
        <w:rPr>
          <w:rFonts w:ascii="微軟正黑體" w:hAnsi="微軟正黑體" w:eastAsia="微軟正黑體"/>
        </w:rPr>
        <w:t>（</w:t>
      </w:r>
      <w:r>
        <w:rPr>
          <w:rFonts w:eastAsia="微軟正黑體" w:ascii="微軟正黑體" w:hAnsi="微軟正黑體"/>
        </w:rPr>
        <w:t>Analytics Tech</w:t>
      </w:r>
      <w:r>
        <w:rPr>
          <w:rFonts w:ascii="微軟正黑體" w:hAnsi="微軟正黑體" w:eastAsia="微軟正黑體"/>
        </w:rPr>
        <w:t>）、</w:t>
      </w:r>
      <w:r>
        <w:rPr>
          <w:rFonts w:eastAsia="微軟正黑體" w:ascii="微軟正黑體" w:hAnsi="微軟正黑體"/>
        </w:rPr>
        <w:t>PT</w:t>
      </w:r>
      <w:r>
        <w:rPr>
          <w:rFonts w:ascii="微軟正黑體" w:hAnsi="微軟正黑體" w:eastAsia="微軟正黑體"/>
        </w:rPr>
        <w:t>（</w:t>
      </w:r>
      <w:r>
        <w:rPr>
          <w:rFonts w:eastAsia="微軟正黑體" w:ascii="微軟正黑體" w:hAnsi="微軟正黑體"/>
        </w:rPr>
        <w:t>Platform Tech</w:t>
      </w:r>
      <w:r>
        <w:rPr>
          <w:rFonts w:ascii="微軟正黑體" w:hAnsi="微軟正黑體" w:eastAsia="微軟正黑體"/>
        </w:rPr>
        <w:t>）、</w:t>
      </w:r>
      <w:r>
        <w:rPr>
          <w:rFonts w:eastAsia="微軟正黑體" w:ascii="微軟正黑體" w:hAnsi="微軟正黑體"/>
        </w:rPr>
        <w:t>OT</w:t>
      </w:r>
      <w:r>
        <w:rPr>
          <w:rFonts w:ascii="微軟正黑體" w:hAnsi="微軟正黑體" w:eastAsia="微軟正黑體"/>
        </w:rPr>
        <w:t>（</w:t>
      </w:r>
      <w:r>
        <w:rPr>
          <w:rFonts w:eastAsia="微軟正黑體" w:ascii="微軟正黑體" w:hAnsi="微軟正黑體"/>
        </w:rPr>
        <w:t>Operations Tech</w:t>
      </w:r>
      <w:r>
        <w:rPr>
          <w:rFonts w:ascii="微軟正黑體" w:hAnsi="微軟正黑體" w:eastAsia="微軟正黑體"/>
        </w:rPr>
        <w:t>） 四大關鍵技術，投資並充分利用集團在雲計算，移動設備，物聯網，大數據，人工智能，網絡，機器人及自動化方面的專業知識。全力構建「</w:t>
      </w:r>
      <w:r>
        <w:rPr>
          <w:rFonts w:eastAsia="微軟正黑體" w:ascii="微軟正黑體" w:hAnsi="微軟正黑體"/>
        </w:rPr>
        <w:t>8K + 5G</w:t>
      </w:r>
      <w:r>
        <w:rPr>
          <w:rFonts w:ascii="微軟正黑體" w:hAnsi="微軟正黑體" w:eastAsia="微軟正黑體"/>
        </w:rPr>
        <w:t>」生態系統，應用在八大生活領域，將集團發展為六流（訊流、金流、技術流，人流、過程流、物流）科技公司。</w:t>
      </w:r>
    </w:p>
    <w:p>
      <w:pPr>
        <w:pStyle w:val="Heading3"/>
        <w:pBdr/>
        <w:spacing w:before="0" w:after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 xml:space="preserve">關於 </w:t>
      </w:r>
      <w:r>
        <w:rPr>
          <w:rFonts w:eastAsia="微軟正黑體" w:ascii="微軟正黑體" w:hAnsi="微軟正黑體"/>
        </w:rPr>
        <w:t>NetworkOptix</w:t>
      </w:r>
    </w:p>
    <w:p>
      <w:pPr>
        <w:pStyle w:val="TextBody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</w:rPr>
        <w:t>Network Optix</w:t>
      </w:r>
      <w:r>
        <w:rPr>
          <w:rFonts w:ascii="微軟正黑體" w:hAnsi="微軟正黑體" w:eastAsia="微軟正黑體"/>
        </w:rPr>
        <w:t>（</w:t>
      </w:r>
      <w:r>
        <w:rPr>
          <w:rFonts w:eastAsia="微軟正黑體" w:ascii="微軟正黑體" w:hAnsi="微軟正黑體"/>
        </w:rPr>
        <w:t>Nx</w:t>
      </w:r>
      <w:r>
        <w:rPr>
          <w:rFonts w:ascii="微軟正黑體" w:hAnsi="微軟正黑體" w:eastAsia="微軟正黑體"/>
        </w:rPr>
        <w:t xml:space="preserve">）是一家專注於 </w:t>
      </w:r>
      <w:r>
        <w:rPr>
          <w:rFonts w:eastAsia="微軟正黑體" w:ascii="微軟正黑體" w:hAnsi="微軟正黑體"/>
        </w:rPr>
        <w:t xml:space="preserve">IP </w:t>
      </w:r>
      <w:r>
        <w:rPr>
          <w:rFonts w:ascii="微軟正黑體" w:hAnsi="微軟正黑體" w:eastAsia="微軟正黑體"/>
        </w:rPr>
        <w:t xml:space="preserve">影像的軟體公司。自從第一款產品於 </w:t>
      </w:r>
      <w:r>
        <w:rPr>
          <w:rFonts w:eastAsia="微軟正黑體" w:ascii="微軟正黑體" w:hAnsi="微軟正黑體"/>
        </w:rPr>
        <w:t xml:space="preserve">2013 </w:t>
      </w:r>
      <w:r>
        <w:rPr>
          <w:rFonts w:ascii="微軟正黑體" w:hAnsi="微軟正黑體" w:eastAsia="微軟正黑體"/>
        </w:rPr>
        <w:t>年上市以來，</w:t>
      </w:r>
      <w:r>
        <w:rPr>
          <w:rFonts w:eastAsia="微軟正黑體" w:ascii="微軟正黑體" w:hAnsi="微軟正黑體"/>
        </w:rPr>
        <w:t xml:space="preserve">Network Optix </w:t>
      </w:r>
      <w:r>
        <w:rPr>
          <w:rFonts w:ascii="微軟正黑體" w:hAnsi="微軟正黑體" w:eastAsia="微軟正黑體"/>
        </w:rPr>
        <w:t xml:space="preserve">便提供可即時使用、開放性和可擴充的軟體以及高效易用的軟體來管理 </w:t>
      </w:r>
      <w:r>
        <w:rPr>
          <w:rFonts w:eastAsia="微軟正黑體" w:ascii="微軟正黑體" w:hAnsi="微軟正黑體"/>
        </w:rPr>
        <w:t xml:space="preserve">130 </w:t>
      </w:r>
      <w:r>
        <w:rPr>
          <w:rFonts w:ascii="微軟正黑體" w:hAnsi="微軟正黑體" w:eastAsia="微軟正黑體"/>
        </w:rPr>
        <w:t xml:space="preserve">個國家和 </w:t>
      </w:r>
      <w:r>
        <w:rPr>
          <w:rFonts w:eastAsia="微軟正黑體" w:ascii="微軟正黑體" w:hAnsi="微軟正黑體"/>
        </w:rPr>
        <w:t xml:space="preserve">6 </w:t>
      </w:r>
      <w:r>
        <w:rPr>
          <w:rFonts w:ascii="微軟正黑體" w:hAnsi="微軟正黑體" w:eastAsia="微軟正黑體"/>
        </w:rPr>
        <w:t xml:space="preserve">大洲的數百萬個 </w:t>
      </w:r>
      <w:r>
        <w:rPr>
          <w:rFonts w:eastAsia="微軟正黑體" w:ascii="微軟正黑體" w:hAnsi="微軟正黑體"/>
        </w:rPr>
        <w:t xml:space="preserve">IP </w:t>
      </w:r>
      <w:r>
        <w:rPr>
          <w:rFonts w:ascii="微軟正黑體" w:hAnsi="微軟正黑體" w:eastAsia="微軟正黑體"/>
        </w:rPr>
        <w:t>攝影機。</w:t>
      </w:r>
    </w:p>
    <w:p>
      <w:pPr>
        <w:pStyle w:val="Heading3"/>
        <w:pBdr/>
        <w:spacing w:before="0" w:after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 xml:space="preserve">關於 </w:t>
      </w:r>
      <w:r>
        <w:rPr>
          <w:rFonts w:eastAsia="微軟正黑體" w:ascii="微軟正黑體" w:hAnsi="微軟正黑體"/>
        </w:rPr>
        <w:t>Socionext Inc.</w:t>
      </w:r>
    </w:p>
    <w:p>
      <w:pPr>
        <w:pStyle w:val="TextBody"/>
        <w:rPr/>
      </w:pPr>
      <w:r>
        <w:rPr>
          <w:rFonts w:eastAsia="微軟正黑體" w:ascii="微軟正黑體" w:hAnsi="微軟正黑體"/>
        </w:rPr>
        <w:t xml:space="preserve">Socionext Inc. </w:t>
      </w:r>
      <w:r>
        <w:rPr>
          <w:rFonts w:ascii="微軟正黑體" w:hAnsi="微軟正黑體" w:eastAsia="微軟正黑體"/>
        </w:rPr>
        <w:t>是一家新成立的創新型企業，為全球客戶設計、開發與提供系統單晶片（</w:t>
      </w:r>
      <w:r>
        <w:rPr>
          <w:rFonts w:eastAsia="微軟正黑體" w:ascii="微軟正黑體" w:hAnsi="微軟正黑體"/>
        </w:rPr>
        <w:t>System-on-Chip</w:t>
      </w:r>
      <w:r>
        <w:rPr>
          <w:rFonts w:ascii="微軟正黑體" w:hAnsi="微軟正黑體" w:eastAsia="微軟正黑體"/>
        </w:rPr>
        <w:t>）產品。</w:t>
      </w:r>
      <w:r>
        <w:rPr>
          <w:rFonts w:eastAsia="微軟正黑體" w:ascii="微軟正黑體" w:hAnsi="微軟正黑體"/>
        </w:rPr>
        <w:t xml:space="preserve">Socionext </w:t>
      </w:r>
      <w:r>
        <w:rPr>
          <w:rFonts w:ascii="微軟正黑體" w:hAnsi="微軟正黑體" w:eastAsia="微軟正黑體"/>
        </w:rPr>
        <w:t xml:space="preserve">以走在世界前端的影像、網路、電腦運算領域技術為核心，不斷推動各項應用發展，並運用長年累積的經驗及專業知識、豐富的 </w:t>
      </w:r>
      <w:r>
        <w:rPr>
          <w:rFonts w:eastAsia="微軟正黑體" w:ascii="微軟正黑體" w:hAnsi="微軟正黑體"/>
        </w:rPr>
        <w:t xml:space="preserve">IP </w:t>
      </w:r>
      <w:r>
        <w:rPr>
          <w:rFonts w:ascii="微軟正黑體" w:hAnsi="微軟正黑體" w:eastAsia="微軟正黑體"/>
        </w:rPr>
        <w:t>產品組合，致力於提供更具效益的解決方案並提升用戶體驗（</w:t>
      </w:r>
      <w:r>
        <w:rPr>
          <w:rFonts w:eastAsia="微軟正黑體" w:ascii="微軟正黑體" w:hAnsi="微軟正黑體"/>
        </w:rPr>
        <w:t>better quality of experience</w:t>
      </w:r>
      <w:r>
        <w:rPr>
          <w:rFonts w:ascii="微軟正黑體" w:hAnsi="微軟正黑體" w:eastAsia="微軟正黑體"/>
        </w:rPr>
        <w:t>）。</w:t>
      </w:r>
      <w:r>
        <w:rPr>
          <w:rFonts w:eastAsia="微軟正黑體" w:ascii="微軟正黑體" w:hAnsi="微軟正黑體"/>
        </w:rPr>
        <w:t xml:space="preserve">Socionext </w:t>
      </w:r>
      <w:r>
        <w:rPr>
          <w:rFonts w:ascii="微軟正黑體" w:hAnsi="微軟正黑體" w:eastAsia="微軟正黑體"/>
        </w:rPr>
        <w:t xml:space="preserve">成立於 </w:t>
      </w:r>
      <w:r>
        <w:rPr>
          <w:rFonts w:eastAsia="微軟正黑體" w:ascii="微軟正黑體" w:hAnsi="微軟正黑體"/>
        </w:rPr>
        <w:t xml:space="preserve">2015 </w:t>
      </w:r>
      <w:r>
        <w:rPr>
          <w:rFonts w:ascii="微軟正黑體" w:hAnsi="微軟正黑體" w:eastAsia="微軟正黑體"/>
        </w:rPr>
        <w:t xml:space="preserve">年，總部設立於日本神奈川縣橫濱市，在日本、亞洲、美國與歐洲皆設有銷售與產品研發團隊。如需更多資訊，請造訪 </w:t>
      </w:r>
      <w:hyperlink r:id="rId5" w:tgtFrame="_blank">
        <w:r>
          <w:rPr>
            <w:rStyle w:val="InternetLink"/>
            <w:rFonts w:eastAsia="微軟正黑體" w:ascii="微軟正黑體" w:hAnsi="微軟正黑體"/>
          </w:rPr>
          <w:t>http://www.socionext.com/en/</w:t>
        </w:r>
      </w:hyperlink>
      <w:r>
        <w:rPr>
          <w:rFonts w:ascii="微軟正黑體" w:hAnsi="微軟正黑體" w:eastAsia="微軟正黑體"/>
        </w:rPr>
        <w:t>。</w:t>
      </w:r>
    </w:p>
    <w:p>
      <w:pPr>
        <w:pStyle w:val="Heading3"/>
        <w:pBdr/>
        <w:spacing w:before="0" w:after="0"/>
        <w:rPr>
          <w:rFonts w:ascii="微軟正黑體" w:hAnsi="微軟正黑體" w:eastAsia="微軟正黑體"/>
        </w:rPr>
      </w:pPr>
      <w:r>
        <w:rPr>
          <w:rFonts w:ascii="微軟正黑體" w:hAnsi="微軟正黑體" w:eastAsia="微軟正黑體"/>
        </w:rPr>
        <w:t xml:space="preserve">關於 </w:t>
      </w:r>
      <w:r>
        <w:rPr>
          <w:rFonts w:eastAsia="微軟正黑體" w:ascii="微軟正黑體" w:hAnsi="微軟正黑體"/>
        </w:rPr>
        <w:t>Socionext Taiwan Inc.</w:t>
      </w:r>
    </w:p>
    <w:p>
      <w:pPr>
        <w:pStyle w:val="TextBody"/>
        <w:spacing w:lineRule="auto" w:line="276" w:before="0" w:after="140"/>
        <w:rPr/>
      </w:pPr>
      <w:r>
        <w:rPr>
          <w:rFonts w:ascii="微軟正黑體" w:hAnsi="微軟正黑體" w:eastAsia="微軟正黑體"/>
        </w:rPr>
        <w:t>台灣索思未來科技股份有限公司（</w:t>
      </w:r>
      <w:r>
        <w:rPr>
          <w:rFonts w:eastAsia="微軟正黑體" w:ascii="微軟正黑體" w:hAnsi="微軟正黑體"/>
        </w:rPr>
        <w:t>Socionext Taiwan Inc.</w:t>
      </w:r>
      <w:r>
        <w:rPr>
          <w:rFonts w:ascii="微軟正黑體" w:hAnsi="微軟正黑體" w:eastAsia="微軟正黑體"/>
        </w:rPr>
        <w:t xml:space="preserve">）於 </w:t>
      </w:r>
      <w:r>
        <w:rPr>
          <w:rFonts w:eastAsia="微軟正黑體" w:ascii="微軟正黑體" w:hAnsi="微軟正黑體"/>
        </w:rPr>
        <w:t xml:space="preserve">2016 </w:t>
      </w:r>
      <w:r>
        <w:rPr>
          <w:rFonts w:ascii="微軟正黑體" w:hAnsi="微軟正黑體" w:eastAsia="微軟正黑體"/>
        </w:rPr>
        <w:t xml:space="preserve">年 </w:t>
      </w:r>
      <w:r>
        <w:rPr>
          <w:rFonts w:eastAsia="微軟正黑體" w:ascii="微軟正黑體" w:hAnsi="微軟正黑體"/>
        </w:rPr>
        <w:t xml:space="preserve">4 </w:t>
      </w:r>
      <w:r>
        <w:rPr>
          <w:rFonts w:ascii="微軟正黑體" w:hAnsi="微軟正黑體" w:eastAsia="微軟正黑體"/>
        </w:rPr>
        <w:t xml:space="preserve">月 </w:t>
      </w:r>
      <w:r>
        <w:rPr>
          <w:rFonts w:eastAsia="微軟正黑體" w:ascii="微軟正黑體" w:hAnsi="微軟正黑體"/>
        </w:rPr>
        <w:t xml:space="preserve">1 </w:t>
      </w:r>
      <w:r>
        <w:rPr>
          <w:rFonts w:ascii="微軟正黑體" w:hAnsi="微軟正黑體" w:eastAsia="微軟正黑體"/>
        </w:rPr>
        <w:t xml:space="preserve">日正式成立，為日本 </w:t>
      </w:r>
      <w:r>
        <w:rPr>
          <w:rFonts w:eastAsia="微軟正黑體" w:ascii="微軟正黑體" w:hAnsi="微軟正黑體"/>
        </w:rPr>
        <w:t xml:space="preserve">Socionext Inc. 100% </w:t>
      </w:r>
      <w:r>
        <w:rPr>
          <w:rFonts w:ascii="微軟正黑體" w:hAnsi="微軟正黑體" w:eastAsia="微軟正黑體"/>
        </w:rPr>
        <w:t>出資成立之在台分公司。我們秉持著「</w:t>
      </w:r>
      <w:r>
        <w:rPr>
          <w:rFonts w:eastAsia="微軟正黑體" w:ascii="微軟正黑體" w:hAnsi="微軟正黑體"/>
        </w:rPr>
        <w:t>for better quality of experience</w:t>
      </w:r>
      <w:r>
        <w:rPr>
          <w:rFonts w:ascii="微軟正黑體" w:hAnsi="微軟正黑體" w:eastAsia="微軟正黑體"/>
        </w:rPr>
        <w:t xml:space="preserve">」的精神，致力於提供更具效益的解決方案，為客戶實現 </w:t>
      </w:r>
      <w:r>
        <w:rPr>
          <w:rFonts w:eastAsia="微軟正黑體" w:ascii="微軟正黑體" w:hAnsi="微軟正黑體"/>
        </w:rPr>
        <w:t xml:space="preserve">time to market </w:t>
      </w:r>
      <w:r>
        <w:rPr>
          <w:rFonts w:ascii="微軟正黑體" w:hAnsi="微軟正黑體" w:eastAsia="微軟正黑體"/>
        </w:rPr>
        <w:t xml:space="preserve">的產品開發。如需更多資訊，請造訪 </w:t>
      </w:r>
      <w:hyperlink r:id="rId6" w:tgtFrame="_blank">
        <w:r>
          <w:rPr>
            <w:rStyle w:val="InternetLink"/>
            <w:rFonts w:eastAsia="微軟正黑體" w:ascii="微軟正黑體" w:hAnsi="微軟正黑體"/>
          </w:rPr>
          <w:t>http://www.tw.socionext.com/</w:t>
        </w:r>
      </w:hyperlink>
      <w:r>
        <w:rPr>
          <w:rFonts w:eastAsia="微軟正黑體" w:ascii="微軟正黑體" w:hAnsi="微軟正黑體"/>
        </w:rPr>
        <w:t xml:space="preserve"> </w:t>
      </w:r>
      <w:r>
        <w:rPr>
          <w:rFonts w:ascii="微軟正黑體" w:hAnsi="微軟正黑體" w:eastAsia="微軟正黑體"/>
        </w:rPr>
        <w:t>。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微軟正黑體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 w:val="24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新細明體" w:cs="Mangal"/>
      <w:color w:val="auto"/>
      <w:sz w:val="24"/>
      <w:szCs w:val="24"/>
      <w:lang w:val="en-US" w:eastAsia="zh-TW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新細明體" w:cs="Mangal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新細明體" w:cs="Mangal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新細明體" w:cs="Mangal"/>
      <w:b/>
      <w:bCs/>
      <w:sz w:val="28"/>
      <w:szCs w:val="2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蘋方-繁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etworkoptix.com/nx-witness-v4-0/" TargetMode="External"/><Relationship Id="rId3" Type="http://schemas.openxmlformats.org/officeDocument/2006/relationships/hyperlink" Target="https://boxiedge.mlab.tw/v2/" TargetMode="External"/><Relationship Id="rId4" Type="http://schemas.openxmlformats.org/officeDocument/2006/relationships/hyperlink" Target="http://www.socionext.com/en/products/customsoc/" TargetMode="External"/><Relationship Id="rId5" Type="http://schemas.openxmlformats.org/officeDocument/2006/relationships/hyperlink" Target="http://www.socionext.com/en/" TargetMode="External"/><Relationship Id="rId6" Type="http://schemas.openxmlformats.org/officeDocument/2006/relationships/hyperlink" Target="http://www.tw.socionext.com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LibreOffice/6.2.4.2$Windows_X86_64 LibreOffice_project/2412653d852ce75f65fbfa83fb7e7b669a126d64</Application>
  <Pages>3</Pages>
  <Words>1954</Words>
  <Characters>2926</Characters>
  <CharactersWithSpaces>3181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2020-01-07T10:53:21Z</dcterms:modified>
  <cp:revision>1</cp:revision>
  <dc:subject/>
  <dc:title>Socionext 攜手鴻海與 Network Optix 為智慧零售及智慧製造業提供高效能可擴充的 Edge-AI 解決方案</dc:title>
</cp:coreProperties>
</file>