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微軟正黑體" w:hAnsi="微軟正黑體" w:eastAsia="微軟正黑體"/>
        </w:rPr>
      </w:pPr>
      <w:r>
        <w:rPr>
          <w:rFonts w:ascii="微軟正黑體" w:hAnsi="微軟正黑體" w:cs="MS UI Gothic" w:eastAsia="微軟正黑體"/>
          <w:sz w:val="20"/>
          <w:szCs w:val="20"/>
          <w:lang w:val="en-US" w:eastAsia="en-US"/>
        </w:rPr>
        <w:t>敬請立即發布</w:t>
      </w:r>
      <w:r>
        <w:rPr>
          <w:rFonts w:eastAsia="微軟正黑體" w:ascii="微軟正黑體" w:hAnsi="微軟正黑體"/>
          <w:lang w:val="en-US" w:eastAsia="en-US"/>
        </w:rPr>
        <w:br/>
      </w:r>
    </w:p>
    <w:p>
      <w:pPr>
        <w:pStyle w:val="1"/>
        <w:keepNext w:val="false"/>
        <w:spacing w:before="0" w:after="0"/>
        <w:jc w:val="center"/>
        <w:outlineLvl w:val="9"/>
        <w:rPr>
          <w:rFonts w:ascii="微軟正黑體" w:hAnsi="微軟正黑體" w:eastAsia="微軟正黑體"/>
          <w:sz w:val="28"/>
          <w:szCs w:val="28"/>
        </w:rPr>
      </w:pPr>
      <w:r>
        <w:rPr>
          <w:rFonts w:ascii="微軟正黑體" w:hAnsi="微軟正黑體" w:cs="MS Mincho" w:eastAsia="微軟正黑體"/>
          <w:i w:val="false"/>
          <w:sz w:val="28"/>
          <w:szCs w:val="28"/>
          <w:lang w:val="en-US" w:eastAsia="en-US"/>
        </w:rPr>
        <w:t>台灣企業與韓國美容和健康</w:t>
      </w:r>
      <w:r>
        <w:rPr>
          <w:rFonts w:ascii="微軟正黑體" w:hAnsi="微軟正黑體" w:cs="PMingLiU" w:eastAsia="微軟正黑體"/>
          <w:i w:val="false"/>
          <w:sz w:val="28"/>
          <w:szCs w:val="28"/>
          <w:lang w:val="en-US" w:eastAsia="en-US"/>
        </w:rPr>
        <w:t>產</w:t>
      </w:r>
      <w:r>
        <w:rPr>
          <w:rFonts w:ascii="微軟正黑體" w:hAnsi="微軟正黑體" w:cs="MS Mincho" w:eastAsia="微軟正黑體"/>
          <w:i w:val="false"/>
          <w:sz w:val="28"/>
          <w:szCs w:val="28"/>
          <w:lang w:val="en-US" w:eastAsia="en-US"/>
        </w:rPr>
        <w:t>品之商務媒合會</w:t>
      </w:r>
    </w:p>
    <w:p>
      <w:pPr>
        <w:pStyle w:val="Normal"/>
        <w:rPr>
          <w:rFonts w:ascii="微軟正黑體" w:hAnsi="微軟正黑體" w:eastAsia="微軟正黑體"/>
          <w:sz w:val="24"/>
          <w:szCs w:val="24"/>
          <w:lang w:val="en-US" w:eastAsia="en-US"/>
        </w:rPr>
      </w:pPr>
      <w:r>
        <w:rPr>
          <w:rFonts w:eastAsia="微軟正黑體" w:ascii="微軟正黑體" w:hAnsi="微軟正黑體"/>
          <w:sz w:val="24"/>
          <w:szCs w:val="24"/>
          <w:lang w:val="en-US" w:eastAsia="en-US"/>
        </w:rPr>
      </w:r>
    </w:p>
    <w:p>
      <w:pPr>
        <w:pStyle w:val="2"/>
        <w:keepNext w:val="false"/>
        <w:spacing w:before="0" w:after="0"/>
        <w:jc w:val="center"/>
        <w:outlineLvl w:val="9"/>
        <w:rPr>
          <w:rFonts w:ascii="微軟正黑體" w:hAnsi="微軟正黑體" w:eastAsia="微軟正黑體"/>
          <w:sz w:val="26"/>
          <w:szCs w:val="26"/>
        </w:rPr>
      </w:pPr>
      <w:r>
        <w:rPr>
          <w:rFonts w:ascii="微軟正黑體" w:hAnsi="微軟正黑體" w:cs="MS Mincho" w:eastAsia="微軟正黑體"/>
          <w:i/>
          <w:sz w:val="26"/>
          <w:szCs w:val="26"/>
          <w:lang w:val="en-US" w:eastAsia="en-US"/>
        </w:rPr>
        <w:t>水原市國際貿易部在台北舉辦免費活動，為潛在台灣合作夥伴提供機會</w:t>
      </w:r>
    </w:p>
    <w:p>
      <w:pPr>
        <w:pStyle w:val="Normal"/>
        <w:rPr>
          <w:rFonts w:ascii="微軟正黑體" w:hAnsi="微軟正黑體" w:eastAsia="微軟正黑體"/>
        </w:rPr>
      </w:pPr>
      <w:r>
        <w:rPr>
          <w:rFonts w:eastAsia="微軟正黑體" w:ascii="微軟正黑體" w:hAnsi="微軟正黑體"/>
          <w:lang w:val="en-US" w:eastAsia="en-US"/>
        </w:rPr>
        <w:br/>
      </w:r>
      <w:r>
        <w:rPr>
          <w:rFonts w:ascii="微軟正黑體" w:hAnsi="微軟正黑體" w:cs="MS Mincho" w:eastAsia="微軟正黑體"/>
          <w:b/>
          <w:bCs/>
          <w:lang w:val="en-US" w:eastAsia="en-US"/>
        </w:rPr>
        <w:t>台北，台灣</w:t>
      </w:r>
      <w:r>
        <w:rPr>
          <w:rFonts w:ascii="微軟正黑體" w:hAnsi="微軟正黑體" w:cs="Calibri" w:eastAsia="微軟正黑體"/>
          <w:b/>
          <w:bCs/>
          <w:lang w:val="en-US" w:eastAsia="en-US"/>
        </w:rPr>
        <w:t xml:space="preserve"> — </w:t>
      </w:r>
      <w:r>
        <w:rPr>
          <w:rFonts w:eastAsia="微軟正黑體" w:cs="Calibri" w:ascii="微軟正黑體" w:hAnsi="微軟正黑體"/>
          <w:b/>
          <w:bCs/>
          <w:lang w:val="en-US" w:eastAsia="en-US"/>
        </w:rPr>
        <w:t>2024</w:t>
      </w:r>
      <w:r>
        <w:rPr>
          <w:rFonts w:ascii="微軟正黑體" w:hAnsi="微軟正黑體" w:cs="MS Mincho" w:eastAsia="微軟正黑體"/>
          <w:b/>
          <w:bCs/>
          <w:lang w:val="en-US" w:eastAsia="en-US"/>
        </w:rPr>
        <w:t>年</w:t>
      </w:r>
      <w:r>
        <w:rPr>
          <w:rFonts w:eastAsia="微軟正黑體" w:cs="Calibri" w:ascii="微軟正黑體" w:hAnsi="微軟正黑體"/>
          <w:b/>
          <w:bCs/>
          <w:lang w:val="en-US" w:eastAsia="en-US"/>
        </w:rPr>
        <w:t>10</w:t>
      </w:r>
      <w:r>
        <w:rPr>
          <w:rFonts w:ascii="微軟正黑體" w:hAnsi="微軟正黑體" w:cs="MS Mincho" w:eastAsia="微軟正黑體"/>
          <w:b/>
          <w:bCs/>
          <w:lang w:val="en-US" w:eastAsia="en-US"/>
        </w:rPr>
        <w:t>月</w:t>
      </w:r>
      <w:r>
        <w:rPr>
          <w:rFonts w:eastAsia="微軟正黑體" w:cs="Calibri" w:ascii="微軟正黑體" w:hAnsi="微軟正黑體"/>
          <w:b/>
          <w:bCs/>
          <w:lang w:val="en-US" w:eastAsia="en-US"/>
        </w:rPr>
        <w:t>16</w:t>
      </w:r>
      <w:r>
        <w:rPr>
          <w:rFonts w:ascii="微軟正黑體" w:hAnsi="微軟正黑體" w:cs="MS Mincho" w:eastAsia="微軟正黑體"/>
          <w:b/>
          <w:bCs/>
          <w:lang w:val="en-US" w:eastAsia="en-US"/>
        </w:rPr>
        <w:t>日</w:t>
      </w:r>
      <w:r>
        <w:rPr>
          <w:rFonts w:ascii="微軟正黑體" w:hAnsi="微軟正黑體" w:cs="Calibri" w:eastAsia="微軟正黑體"/>
          <w:lang w:val="en-US" w:eastAsia="en-US"/>
        </w:rPr>
        <w:t xml:space="preserve"> — </w:t>
      </w:r>
      <w:r>
        <w:rPr>
          <w:rFonts w:ascii="微軟正黑體" w:hAnsi="微軟正黑體" w:cs="MS Mincho" w:eastAsia="微軟正黑體"/>
          <w:lang w:val="en-US" w:eastAsia="en-US"/>
        </w:rPr>
        <w:t>由全球知名製造商、</w:t>
      </w:r>
      <w:r>
        <w:rPr>
          <w:rFonts w:eastAsia="微軟正黑體" w:cs="Calibri" w:ascii="微軟正黑體" w:hAnsi="微軟正黑體"/>
          <w:lang w:val="en-US" w:eastAsia="en-US"/>
        </w:rPr>
        <w:t xml:space="preserve">K-Pop </w:t>
      </w:r>
      <w:r>
        <w:rPr>
          <w:rFonts w:ascii="微軟正黑體" w:hAnsi="微軟正黑體" w:cs="MS Mincho" w:eastAsia="微軟正黑體"/>
          <w:lang w:val="en-US" w:eastAsia="en-US"/>
        </w:rPr>
        <w:t>音樂和熱門電視劇推動的韓國文化在全球廣受歡迎，為台灣企業家帶來了</w:t>
      </w:r>
      <w:r>
        <w:rPr>
          <w:rFonts w:ascii="微軟正黑體" w:hAnsi="微軟正黑體" w:cs="PMingLiU" w:eastAsia="微軟正黑體"/>
          <w:lang w:val="en-US" w:eastAsia="en-US"/>
        </w:rPr>
        <w:t>絕</w:t>
      </w:r>
      <w:r>
        <w:rPr>
          <w:rFonts w:ascii="微軟正黑體" w:hAnsi="微軟正黑體" w:cs="MS Mincho" w:eastAsia="微軟正黑體"/>
          <w:lang w:val="en-US" w:eastAsia="en-US"/>
        </w:rPr>
        <w:t>佳的商業機會。</w:t>
      </w:r>
      <w:r>
        <w:rPr>
          <w:rFonts w:eastAsia="微軟正黑體" w:cs="Calibri" w:ascii="微軟正黑體" w:hAnsi="微軟正黑體"/>
          <w:lang w:val="en-US" w:eastAsia="en-US"/>
        </w:rPr>
        <w:t xml:space="preserve">2024 </w:t>
      </w:r>
      <w:r>
        <w:rPr>
          <w:rFonts w:ascii="微軟正黑體" w:hAnsi="微軟正黑體" w:cs="MS Mincho" w:eastAsia="微軟正黑體"/>
          <w:lang w:val="en-US" w:eastAsia="en-US"/>
        </w:rPr>
        <w:t>年</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10 </w:t>
      </w:r>
      <w:r>
        <w:rPr>
          <w:rFonts w:ascii="微軟正黑體" w:hAnsi="微軟正黑體" w:cs="MS Mincho" w:eastAsia="微軟正黑體"/>
          <w:lang w:val="en-US" w:eastAsia="en-US"/>
        </w:rPr>
        <w:t>月</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29 </w:t>
      </w:r>
      <w:r>
        <w:rPr>
          <w:rFonts w:ascii="微軟正黑體" w:hAnsi="微軟正黑體" w:cs="MS Mincho" w:eastAsia="微軟正黑體"/>
          <w:lang w:val="en-US" w:eastAsia="en-US"/>
        </w:rPr>
        <w:t>日（週二），韓國水原市國際貿易部將為有興趣與水原市領先的美容和健康</w:t>
      </w:r>
      <w:r>
        <w:rPr>
          <w:rFonts w:ascii="微軟正黑體" w:hAnsi="微軟正黑體" w:cs="PMingLiU" w:eastAsia="微軟正黑體"/>
          <w:lang w:val="en-US" w:eastAsia="en-US"/>
        </w:rPr>
        <w:t>產</w:t>
      </w:r>
      <w:r>
        <w:rPr>
          <w:rFonts w:ascii="微軟正黑體" w:hAnsi="微軟正黑體" w:cs="MS Mincho" w:eastAsia="微軟正黑體"/>
          <w:lang w:val="en-US" w:eastAsia="en-US"/>
        </w:rPr>
        <w:t>品製造商建立新合作夥伴關係的台灣商務高管，舉辦一整天的商務媒合會。此次活動得到了台北市進出口公會（</w:t>
      </w:r>
      <w:r>
        <w:rPr>
          <w:rFonts w:eastAsia="微軟正黑體" w:cs="Calibri" w:ascii="微軟正黑體" w:hAnsi="微軟正黑體"/>
          <w:lang w:val="en-US" w:eastAsia="en-US"/>
        </w:rPr>
        <w:t>IEAT</w:t>
      </w:r>
      <w:r>
        <w:rPr>
          <w:rFonts w:ascii="微軟正黑體" w:hAnsi="微軟正黑體" w:cs="MS Mincho" w:eastAsia="微軟正黑體"/>
          <w:lang w:val="en-US" w:eastAsia="en-US"/>
        </w:rPr>
        <w:t>）的支持。</w:t>
      </w:r>
      <w:r>
        <w:rPr>
          <w:rFonts w:eastAsia="微軟正黑體" w:cs="Calibri" w:ascii="微軟正黑體" w:hAnsi="微軟正黑體"/>
          <w:lang w:val="en-US" w:eastAsia="en-US"/>
        </w:rPr>
        <w:br/>
      </w:r>
    </w:p>
    <w:p>
      <w:pPr>
        <w:pStyle w:val="3"/>
        <w:keepNext w:val="false"/>
        <w:spacing w:before="0" w:after="0"/>
        <w:outlineLvl w:val="9"/>
        <w:rPr>
          <w:rFonts w:ascii="微軟正黑體" w:hAnsi="微軟正黑體" w:eastAsia="微軟正黑體"/>
          <w:sz w:val="26"/>
          <w:szCs w:val="26"/>
        </w:rPr>
      </w:pPr>
      <w:r>
        <w:rPr>
          <w:rFonts w:ascii="微軟正黑體" w:hAnsi="微軟正黑體" w:cs="MS Mincho" w:eastAsia="微軟正黑體"/>
          <w:i w:val="false"/>
          <w:sz w:val="26"/>
          <w:szCs w:val="26"/>
          <w:lang w:val="en-US" w:eastAsia="en-US"/>
        </w:rPr>
        <w:t>水原：繁榮的</w:t>
      </w:r>
      <w:r>
        <w:rPr>
          <w:rFonts w:ascii="微軟正黑體" w:hAnsi="微軟正黑體" w:cs="PMingLiU" w:eastAsia="微軟正黑體"/>
          <w:i w:val="false"/>
          <w:sz w:val="26"/>
          <w:szCs w:val="26"/>
          <w:lang w:val="en-US" w:eastAsia="en-US"/>
        </w:rPr>
        <w:t>產</w:t>
      </w:r>
      <w:r>
        <w:rPr>
          <w:rFonts w:ascii="微軟正黑體" w:hAnsi="微軟正黑體" w:cs="MS Mincho" w:eastAsia="微軟正黑體"/>
          <w:i w:val="false"/>
          <w:sz w:val="26"/>
          <w:szCs w:val="26"/>
          <w:lang w:val="en-US" w:eastAsia="en-US"/>
        </w:rPr>
        <w:t>業與文化</w:t>
      </w:r>
    </w:p>
    <w:p>
      <w:pPr>
        <w:pStyle w:val="Normal"/>
        <w:rPr>
          <w:rFonts w:ascii="微軟正黑體" w:hAnsi="微軟正黑體" w:eastAsia="微軟正黑體"/>
        </w:rPr>
      </w:pPr>
      <w:r>
        <w:rPr>
          <w:rFonts w:ascii="微軟正黑體" w:hAnsi="微軟正黑體" w:cs="MS Mincho" w:eastAsia="微軟正黑體"/>
          <w:lang w:val="en-US" w:eastAsia="en-US"/>
        </w:rPr>
        <w:t>水原是韓國京畿道的首府，也是該國人口最多的省份。擁有</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130 </w:t>
      </w:r>
      <w:r>
        <w:rPr>
          <w:rFonts w:ascii="微軟正黑體" w:hAnsi="微軟正黑體" w:cs="MS Mincho" w:eastAsia="微軟正黑體"/>
          <w:lang w:val="en-US" w:eastAsia="en-US"/>
        </w:rPr>
        <w:t>萬人口的水原市環繞首都首爾，是多家國際電子公司的基地，同時也是眾多中小企業的發源地。參加此次活動的韓國製造商由水原市國際貿易部精心挑選，以其卓越的表現和高品質的</w:t>
      </w:r>
      <w:r>
        <w:rPr>
          <w:rFonts w:ascii="微軟正黑體" w:hAnsi="微軟正黑體" w:cs="PMingLiU" w:eastAsia="微軟正黑體"/>
          <w:lang w:val="en-US" w:eastAsia="en-US"/>
        </w:rPr>
        <w:t>產</w:t>
      </w:r>
      <w:r>
        <w:rPr>
          <w:rFonts w:ascii="微軟正黑體" w:hAnsi="微軟正黑體" w:cs="MS Mincho" w:eastAsia="微軟正黑體"/>
          <w:lang w:val="en-US" w:eastAsia="en-US"/>
        </w:rPr>
        <w:t>品而聞名。活動將於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2024 </w:t>
      </w:r>
      <w:r>
        <w:rPr>
          <w:rFonts w:ascii="微軟正黑體" w:hAnsi="微軟正黑體" w:cs="MS Mincho" w:eastAsia="微軟正黑體"/>
          <w:lang w:val="en-US" w:eastAsia="en-US"/>
        </w:rPr>
        <w:t>年</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10 </w:t>
      </w:r>
      <w:r>
        <w:rPr>
          <w:rFonts w:ascii="微軟正黑體" w:hAnsi="微軟正黑體" w:cs="MS Mincho" w:eastAsia="微軟正黑體"/>
          <w:lang w:val="en-US" w:eastAsia="en-US"/>
        </w:rPr>
        <w:t>月</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29 </w:t>
      </w:r>
      <w:r>
        <w:rPr>
          <w:rFonts w:ascii="微軟正黑體" w:hAnsi="微軟正黑體" w:cs="MS Mincho" w:eastAsia="微軟正黑體"/>
          <w:lang w:val="en-US" w:eastAsia="en-US"/>
        </w:rPr>
        <w:t>日（週二）在台灣台北市進出口公會大樓</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8 </w:t>
      </w:r>
      <w:r>
        <w:rPr>
          <w:rFonts w:ascii="微軟正黑體" w:hAnsi="微軟正黑體" w:cs="MS Mincho" w:eastAsia="微軟正黑體"/>
          <w:lang w:val="en-US" w:eastAsia="en-US"/>
        </w:rPr>
        <w:t>樓舉行。與會者將可免費使用電腦和視頻會議設施，現場還有專業的韓中口譯員提供免費翻譯服務。</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3"/>
        <w:keepNext w:val="false"/>
        <w:spacing w:before="0" w:after="0"/>
        <w:outlineLvl w:val="9"/>
        <w:rPr>
          <w:rFonts w:ascii="微軟正黑體" w:hAnsi="微軟正黑體" w:eastAsia="微軟正黑體"/>
          <w:sz w:val="26"/>
          <w:szCs w:val="26"/>
        </w:rPr>
      </w:pPr>
      <w:r>
        <w:rPr>
          <w:rFonts w:ascii="微軟正黑體" w:hAnsi="微軟正黑體" w:cs="MS Mincho" w:eastAsia="微軟正黑體"/>
          <w:i w:val="false"/>
          <w:sz w:val="26"/>
          <w:szCs w:val="26"/>
          <w:lang w:val="en-US" w:eastAsia="en-US"/>
        </w:rPr>
        <w:t>精彩的</w:t>
      </w:r>
      <w:r>
        <w:rPr>
          <w:rFonts w:ascii="微軟正黑體" w:hAnsi="微軟正黑體" w:cs="PMingLiU" w:eastAsia="微軟正黑體"/>
          <w:i w:val="false"/>
          <w:sz w:val="26"/>
          <w:szCs w:val="26"/>
          <w:lang w:val="en-US" w:eastAsia="en-US"/>
        </w:rPr>
        <w:t>產</w:t>
      </w:r>
      <w:r>
        <w:rPr>
          <w:rFonts w:ascii="微軟正黑體" w:hAnsi="微軟正黑體" w:cs="MS Mincho" w:eastAsia="微軟正黑體"/>
          <w:i w:val="false"/>
          <w:sz w:val="26"/>
          <w:szCs w:val="26"/>
          <w:lang w:val="en-US" w:eastAsia="en-US"/>
        </w:rPr>
        <w:t>品機會</w:t>
      </w:r>
    </w:p>
    <w:p>
      <w:pPr>
        <w:pStyle w:val="Normal"/>
        <w:rPr>
          <w:rFonts w:ascii="微軟正黑體" w:hAnsi="微軟正黑體" w:eastAsia="微軟正黑體"/>
        </w:rPr>
      </w:pPr>
      <w:r>
        <w:rPr>
          <w:rFonts w:ascii="微軟正黑體" w:hAnsi="微軟正黑體" w:cs="MS Mincho" w:eastAsia="微軟正黑體"/>
          <w:lang w:val="en-US" w:eastAsia="en-US"/>
        </w:rPr>
        <w:t>以下公司及</w:t>
      </w:r>
      <w:r>
        <w:rPr>
          <w:rFonts w:ascii="微軟正黑體" w:hAnsi="微軟正黑體" w:cs="PMingLiU" w:eastAsia="微軟正黑體"/>
          <w:lang w:val="en-US" w:eastAsia="en-US"/>
        </w:rPr>
        <w:t>產</w:t>
      </w:r>
      <w:r>
        <w:rPr>
          <w:rFonts w:ascii="微軟正黑體" w:hAnsi="微軟正黑體" w:cs="MS Mincho" w:eastAsia="微軟正黑體"/>
          <w:lang w:val="en-US" w:eastAsia="en-US"/>
        </w:rPr>
        <w:t>品將在活動中尋求與台灣合作夥伴的商務機會：</w:t>
      </w:r>
      <w:r>
        <w:rPr>
          <w:rFonts w:eastAsia="微軟正黑體" w:cs="Calibri" w:ascii="微軟正黑體" w:hAnsi="微軟正黑體"/>
          <w:lang w:val="en-US" w:eastAsia="en-US"/>
        </w:rPr>
        <w:br/>
      </w:r>
    </w:p>
    <w:p>
      <w:pPr>
        <w:pStyle w:val="Normal"/>
        <w:numPr>
          <w:ilvl w:val="0"/>
          <w:numId w:val="1"/>
        </w:numPr>
        <w:spacing w:before="240" w:after="0"/>
        <w:ind w:left="720" w:hanging="210"/>
        <w:jc w:val="left"/>
        <w:rPr>
          <w:rFonts w:ascii="微軟正黑體" w:hAnsi="微軟正黑體" w:eastAsia="微軟正黑體"/>
        </w:rPr>
      </w:pPr>
      <w:r>
        <w:rPr>
          <w:rFonts w:eastAsia="微軟正黑體" w:cs="Calibri" w:ascii="微軟正黑體" w:hAnsi="微軟正黑體"/>
          <w:b/>
          <w:bCs/>
          <w:lang w:val="en-US" w:eastAsia="en-US"/>
        </w:rPr>
        <w:t>Matsatgod</w:t>
      </w:r>
      <w:r>
        <w:rPr>
          <w:rFonts w:ascii="微軟正黑體" w:hAnsi="微軟正黑體" w:cs="MS Mincho" w:eastAsia="微軟正黑體"/>
          <w:b/>
          <w:bCs/>
          <w:lang w:val="en-US" w:eastAsia="en-US"/>
        </w:rPr>
        <w:t>：</w:t>
      </w:r>
      <w:r>
        <w:rPr>
          <w:rFonts w:ascii="微軟正黑體" w:hAnsi="微軟正黑體" w:cs="MS Mincho" w:eastAsia="微軟正黑體"/>
          <w:lang w:val="en-US" w:eastAsia="en-US"/>
        </w:rPr>
        <w:t>即食辣炒年糕和韓國艾草年糕，提供多種口味。這些</w:t>
      </w:r>
      <w:r>
        <w:rPr>
          <w:rFonts w:ascii="微軟正黑體" w:hAnsi="微軟正黑體" w:cs="PMingLiU" w:eastAsia="微軟正黑體"/>
          <w:lang w:val="en-US" w:eastAsia="en-US"/>
        </w:rPr>
        <w:t>產</w:t>
      </w:r>
      <w:r>
        <w:rPr>
          <w:rFonts w:ascii="微軟正黑體" w:hAnsi="微軟正黑體" w:cs="MS Mincho" w:eastAsia="微軟正黑體"/>
          <w:lang w:val="en-US" w:eastAsia="en-US"/>
        </w:rPr>
        <w:t>品加熱迅速，僅需</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30 </w:t>
      </w:r>
      <w:r>
        <w:rPr>
          <w:rFonts w:ascii="微軟正黑體" w:hAnsi="微軟正黑體" w:cs="MS Mincho" w:eastAsia="微軟正黑體"/>
          <w:lang w:val="en-US" w:eastAsia="en-US"/>
        </w:rPr>
        <w:t>秒至</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 </w:t>
      </w:r>
      <w:r>
        <w:rPr>
          <w:rFonts w:ascii="微軟正黑體" w:hAnsi="微軟正黑體" w:cs="MS Mincho" w:eastAsia="微軟正黑體"/>
          <w:lang w:val="en-US" w:eastAsia="en-US"/>
        </w:rPr>
        <w:t>分鐘，且無防腐劑和人工色素，符合當前健康趨勢。</w:t>
      </w:r>
    </w:p>
    <w:p>
      <w:pPr>
        <w:pStyle w:val="Normal"/>
        <w:ind w:left="720" w:hanging="0"/>
        <w:rPr>
          <w:rFonts w:ascii="微軟正黑體" w:hAnsi="微軟正黑體" w:eastAsia="微軟正黑體" w:cs="Calibri"/>
          <w:sz w:val="24"/>
          <w:szCs w:val="24"/>
          <w:lang w:val="en-US" w:eastAsia="en-US"/>
        </w:rPr>
      </w:pPr>
      <w:r>
        <w:rPr>
          <w:rFonts w:eastAsia="微軟正黑體" w:cs="Calibri" w:ascii="微軟正黑體" w:hAnsi="微軟正黑體"/>
          <w:sz w:val="24"/>
          <w:szCs w:val="24"/>
          <w:lang w:val="en-US" w:eastAsia="en-US"/>
        </w:rPr>
      </w:r>
    </w:p>
    <w:p>
      <w:pPr>
        <w:pStyle w:val="Normal"/>
        <w:numPr>
          <w:ilvl w:val="0"/>
          <w:numId w:val="1"/>
        </w:numPr>
        <w:ind w:left="720" w:hanging="210"/>
        <w:jc w:val="left"/>
        <w:rPr>
          <w:rFonts w:ascii="微軟正黑體" w:hAnsi="微軟正黑體" w:eastAsia="微軟正黑體"/>
        </w:rPr>
      </w:pPr>
      <w:r>
        <w:rPr>
          <w:rFonts w:eastAsia="微軟正黑體" w:cs="Calibri" w:ascii="微軟正黑體" w:hAnsi="微軟正黑體"/>
          <w:b/>
          <w:bCs/>
          <w:lang w:val="en-US" w:eastAsia="en-US"/>
        </w:rPr>
        <w:t>Cosmoswhale</w:t>
      </w:r>
      <w:r>
        <w:rPr>
          <w:rFonts w:ascii="微軟正黑體" w:hAnsi="微軟正黑體" w:cs="MS Mincho" w:eastAsia="微軟正黑體"/>
          <w:b/>
          <w:bCs/>
          <w:lang w:val="en-US" w:eastAsia="en-US"/>
        </w:rPr>
        <w:t>：</w:t>
      </w:r>
      <w:r>
        <w:rPr>
          <w:rFonts w:eastAsia="微軟正黑體" w:cs="Calibri" w:ascii="微軟正黑體" w:hAnsi="微軟正黑體"/>
          <w:lang w:val="en-US" w:eastAsia="en-US"/>
        </w:rPr>
        <w:t>Ysense</w:t>
      </w:r>
      <w:r>
        <w:rPr>
          <w:rFonts w:ascii="微軟正黑體" w:hAnsi="微軟正黑體" w:cs="MS Mincho" w:eastAsia="微軟正黑體"/>
          <w:lang w:val="en-US" w:eastAsia="en-US"/>
        </w:rPr>
        <w:t>女性私密處美白精華液專為解決乾燥、暗沉和敏感問題設計，提升肌膚彈性並改善膚色。而</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Ysense </w:t>
      </w:r>
      <w:r>
        <w:rPr>
          <w:rFonts w:ascii="微軟正黑體" w:hAnsi="微軟正黑體" w:cs="MS Mincho" w:eastAsia="微軟正黑體"/>
          <w:lang w:val="en-US" w:eastAsia="en-US"/>
        </w:rPr>
        <w:t>男性私密處保養噴霧則能有效舒緩運動後或久坐後的瘙癢與緊繃感，提供清爽的降溫效果，讓男性顧客保持舒適和自信。</w:t>
      </w:r>
    </w:p>
    <w:p>
      <w:pPr>
        <w:pStyle w:val="Normal"/>
        <w:ind w:left="720" w:hanging="0"/>
        <w:rPr>
          <w:rFonts w:ascii="微軟正黑體" w:hAnsi="微軟正黑體" w:eastAsia="微軟正黑體" w:cs="Calibri"/>
          <w:sz w:val="24"/>
          <w:szCs w:val="24"/>
          <w:lang w:val="en-US" w:eastAsia="en-US"/>
        </w:rPr>
      </w:pPr>
      <w:r>
        <w:rPr>
          <w:rFonts w:eastAsia="微軟正黑體" w:cs="Calibri" w:ascii="微軟正黑體" w:hAnsi="微軟正黑體"/>
          <w:sz w:val="24"/>
          <w:szCs w:val="24"/>
          <w:lang w:val="en-US" w:eastAsia="en-US"/>
        </w:rPr>
      </w:r>
    </w:p>
    <w:p>
      <w:pPr>
        <w:pStyle w:val="Normal"/>
        <w:numPr>
          <w:ilvl w:val="0"/>
          <w:numId w:val="1"/>
        </w:numPr>
        <w:ind w:left="720" w:hanging="210"/>
        <w:jc w:val="left"/>
        <w:rPr>
          <w:rFonts w:ascii="微軟正黑體" w:hAnsi="微軟正黑體" w:eastAsia="微軟正黑體"/>
        </w:rPr>
      </w:pPr>
      <w:r>
        <w:rPr>
          <w:rFonts w:eastAsia="微軟正黑體" w:cs="Calibri" w:ascii="微軟正黑體" w:hAnsi="微軟正黑體"/>
          <w:b/>
          <w:bCs/>
          <w:lang w:val="en-US" w:eastAsia="en-US"/>
        </w:rPr>
        <w:t>Hyeyum</w:t>
      </w:r>
      <w:r>
        <w:rPr>
          <w:rFonts w:ascii="微軟正黑體" w:hAnsi="微軟正黑體" w:cs="MS Mincho" w:eastAsia="微軟正黑體"/>
          <w:b/>
          <w:bCs/>
          <w:lang w:val="en-US" w:eastAsia="en-US"/>
        </w:rPr>
        <w:t>：</w:t>
      </w:r>
      <w:r>
        <w:rPr>
          <w:rFonts w:ascii="微軟正黑體" w:hAnsi="微軟正黑體" w:cs="MS Mincho" w:eastAsia="微軟正黑體"/>
          <w:lang w:val="en-US" w:eastAsia="en-US"/>
        </w:rPr>
        <w:t>推出無辣韓國炒年糕，這款素食、無辣的年糕使用歐洲番茄製成，富含鉀和茄紅素，且卡路里、鈉和糖含量較低，適合所有年齡的健康飲食者。此外，</w:t>
      </w:r>
      <w:r>
        <w:rPr>
          <w:rFonts w:eastAsia="微軟正黑體" w:cs="Calibri" w:ascii="微軟正黑體" w:hAnsi="微軟正黑體"/>
          <w:lang w:val="en-US" w:eastAsia="en-US"/>
        </w:rPr>
        <w:t>Hyeyum KoolTobi</w:t>
      </w:r>
      <w:r>
        <w:rPr>
          <w:rFonts w:ascii="微軟正黑體" w:hAnsi="微軟正黑體" w:cs="MS Mincho" w:eastAsia="微軟正黑體"/>
          <w:lang w:val="en-US" w:eastAsia="en-US"/>
        </w:rPr>
        <w:t>還提供無辣、低卡的麵條選擇，是輕食的理想選擇。</w:t>
      </w:r>
    </w:p>
    <w:p>
      <w:pPr>
        <w:pStyle w:val="Normal"/>
        <w:ind w:left="720" w:hanging="0"/>
        <w:rPr>
          <w:rFonts w:ascii="微軟正黑體" w:hAnsi="微軟正黑體" w:eastAsia="微軟正黑體" w:cs="Calibri"/>
          <w:sz w:val="24"/>
          <w:szCs w:val="24"/>
          <w:lang w:val="en-US" w:eastAsia="en-US"/>
        </w:rPr>
      </w:pPr>
      <w:r>
        <w:rPr>
          <w:rFonts w:eastAsia="微軟正黑體" w:cs="Calibri" w:ascii="微軟正黑體" w:hAnsi="微軟正黑體"/>
          <w:sz w:val="24"/>
          <w:szCs w:val="24"/>
          <w:lang w:val="en-US" w:eastAsia="en-US"/>
        </w:rPr>
      </w:r>
    </w:p>
    <w:p>
      <w:pPr>
        <w:pStyle w:val="Normal"/>
        <w:numPr>
          <w:ilvl w:val="0"/>
          <w:numId w:val="1"/>
        </w:numPr>
        <w:ind w:left="720" w:hanging="210"/>
        <w:jc w:val="left"/>
        <w:rPr>
          <w:rFonts w:ascii="微軟正黑體" w:hAnsi="微軟正黑體" w:eastAsia="微軟正黑體"/>
        </w:rPr>
      </w:pPr>
      <w:r>
        <w:rPr>
          <w:rFonts w:eastAsia="微軟正黑體" w:cs="Calibri" w:ascii="微軟正黑體" w:hAnsi="微軟正黑體"/>
          <w:b/>
          <w:bCs/>
          <w:lang w:val="en-US" w:eastAsia="en-US"/>
        </w:rPr>
        <w:t>KL Corporation</w:t>
      </w:r>
      <w:r>
        <w:rPr>
          <w:rFonts w:ascii="微軟正黑體" w:hAnsi="微軟正黑體" w:cs="MS Mincho" w:eastAsia="微軟正黑體"/>
          <w:b/>
          <w:bCs/>
          <w:lang w:val="en-US" w:eastAsia="en-US"/>
        </w:rPr>
        <w:t>：</w:t>
      </w:r>
      <w:r>
        <w:rPr>
          <w:rFonts w:eastAsia="微軟正黑體" w:cs="Calibri" w:ascii="微軟正黑體" w:hAnsi="微軟正黑體"/>
          <w:lang w:val="en-US" w:eastAsia="en-US"/>
        </w:rPr>
        <w:t xml:space="preserve">Acellcare </w:t>
      </w:r>
      <w:r>
        <w:rPr>
          <w:rFonts w:ascii="微軟正黑體" w:hAnsi="微軟正黑體" w:cs="MS Mincho" w:eastAsia="微軟正黑體"/>
          <w:lang w:val="en-US" w:eastAsia="en-US"/>
        </w:rPr>
        <w:t>超音波舒緩疼痛按摩器。使用</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1MHz </w:t>
      </w:r>
      <w:r>
        <w:rPr>
          <w:rFonts w:ascii="微軟正黑體" w:hAnsi="微軟正黑體" w:cs="MS Mincho" w:eastAsia="微軟正黑體"/>
          <w:lang w:val="en-US" w:eastAsia="en-US"/>
        </w:rPr>
        <w:t>超音波技術，這款按摩器深入皮下組織，提供有效的疼痛緩解和肌肉放鬆。輕便的設計非常適合家庭使用，滿足現代注重健康的市場需求。</w:t>
      </w:r>
    </w:p>
    <w:p>
      <w:pPr>
        <w:pStyle w:val="Normal"/>
        <w:ind w:left="720" w:hanging="0"/>
        <w:rPr>
          <w:rFonts w:ascii="微軟正黑體" w:hAnsi="微軟正黑體" w:eastAsia="微軟正黑體" w:cs="Calibri"/>
          <w:sz w:val="24"/>
          <w:szCs w:val="24"/>
          <w:lang w:val="en-US" w:eastAsia="en-US"/>
        </w:rPr>
      </w:pPr>
      <w:r>
        <w:rPr>
          <w:rFonts w:eastAsia="微軟正黑體" w:cs="Calibri" w:ascii="微軟正黑體" w:hAnsi="微軟正黑體"/>
          <w:sz w:val="24"/>
          <w:szCs w:val="24"/>
          <w:lang w:val="en-US" w:eastAsia="en-US"/>
        </w:rPr>
      </w:r>
    </w:p>
    <w:p>
      <w:pPr>
        <w:pStyle w:val="Normal"/>
        <w:numPr>
          <w:ilvl w:val="0"/>
          <w:numId w:val="1"/>
        </w:numPr>
        <w:spacing w:before="0" w:after="240"/>
        <w:ind w:left="720" w:hanging="210"/>
        <w:jc w:val="left"/>
        <w:rPr>
          <w:rFonts w:ascii="微軟正黑體" w:hAnsi="微軟正黑體" w:eastAsia="微軟正黑體"/>
        </w:rPr>
      </w:pPr>
      <w:r>
        <w:rPr>
          <w:rFonts w:eastAsia="微軟正黑體" w:cs="Calibri" w:ascii="微軟正黑體" w:hAnsi="微軟正黑體"/>
          <w:b/>
          <w:bCs/>
          <w:lang w:val="en-US" w:eastAsia="en-US"/>
        </w:rPr>
        <w:t>Millennials Works</w:t>
      </w:r>
      <w:r>
        <w:rPr>
          <w:rFonts w:ascii="微軟正黑體" w:hAnsi="微軟正黑體" w:cs="MS Mincho" w:eastAsia="微軟正黑體"/>
          <w:b/>
          <w:bCs/>
          <w:lang w:val="en-US" w:eastAsia="en-US"/>
        </w:rPr>
        <w:t>：</w:t>
      </w:r>
      <w:r>
        <w:rPr>
          <w:rFonts w:eastAsia="微軟正黑體" w:cs="Calibri" w:ascii="微軟正黑體" w:hAnsi="微軟正黑體"/>
          <w:lang w:val="en-US" w:eastAsia="en-US"/>
        </w:rPr>
        <w:t xml:space="preserve">AI </w:t>
      </w:r>
      <w:r>
        <w:rPr>
          <w:rFonts w:ascii="微軟正黑體" w:hAnsi="微軟正黑體" w:cs="MS Mincho" w:eastAsia="微軟正黑體"/>
          <w:lang w:val="en-US" w:eastAsia="en-US"/>
        </w:rPr>
        <w:t>虛擬角色拍貼機。這款創新的拍貼機結合了</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AI </w:t>
      </w:r>
      <w:r>
        <w:rPr>
          <w:rFonts w:ascii="微軟正黑體" w:hAnsi="微軟正黑體" w:cs="MS Mincho" w:eastAsia="微軟正黑體"/>
          <w:lang w:val="en-US" w:eastAsia="en-US"/>
        </w:rPr>
        <w:t>技術和虛擬角色，讓使用者在短短一分鐘</w:t>
      </w:r>
      <w:r>
        <w:rPr>
          <w:rFonts w:ascii="微軟正黑體" w:hAnsi="微軟正黑體" w:cs="PMingLiU" w:eastAsia="微軟正黑體"/>
          <w:lang w:val="en-US" w:eastAsia="en-US"/>
        </w:rPr>
        <w:t>內</w:t>
      </w:r>
      <w:r>
        <w:rPr>
          <w:rFonts w:ascii="微軟正黑體" w:hAnsi="微軟正黑體" w:cs="MS Mincho" w:eastAsia="微軟正黑體"/>
          <w:lang w:val="en-US" w:eastAsia="en-US"/>
        </w:rPr>
        <w:t>以多種風格個性化拍照。這是購物中心、遊樂園和百貨公司的理想選擇，有助於增強顧客互動並提高店</w:t>
      </w:r>
      <w:r>
        <w:rPr>
          <w:rFonts w:ascii="微軟正黑體" w:hAnsi="微軟正黑體" w:cs="PMingLiU" w:eastAsia="微軟正黑體"/>
          <w:lang w:val="en-US" w:eastAsia="en-US"/>
        </w:rPr>
        <w:t>內</w:t>
      </w:r>
      <w:r>
        <w:rPr>
          <w:rFonts w:ascii="微軟正黑體" w:hAnsi="微軟正黑體" w:cs="MS Mincho" w:eastAsia="微軟正黑體"/>
          <w:lang w:val="en-US" w:eastAsia="en-US"/>
        </w:rPr>
        <w:t>客流量。</w:t>
      </w:r>
    </w:p>
    <w:p>
      <w:pPr>
        <w:pStyle w:val="3"/>
        <w:keepNext w:val="false"/>
        <w:spacing w:before="0" w:after="0"/>
        <w:outlineLvl w:val="9"/>
        <w:rPr>
          <w:rFonts w:ascii="微軟正黑體" w:hAnsi="微軟正黑體" w:eastAsia="微軟正黑體"/>
          <w:sz w:val="26"/>
          <w:szCs w:val="26"/>
        </w:rPr>
      </w:pPr>
      <w:r>
        <w:rPr>
          <w:rFonts w:ascii="微軟正黑體" w:hAnsi="微軟正黑體" w:cs="MS Mincho" w:eastAsia="微軟正黑體"/>
          <w:i w:val="false"/>
          <w:sz w:val="26"/>
          <w:szCs w:val="26"/>
          <w:lang w:val="en-US" w:eastAsia="en-US"/>
        </w:rPr>
        <w:t>強大的行銷支持</w:t>
      </w:r>
    </w:p>
    <w:p>
      <w:pPr>
        <w:pStyle w:val="Normal"/>
        <w:rPr>
          <w:rFonts w:ascii="微軟正黑體" w:hAnsi="微軟正黑體" w:eastAsia="微軟正黑體"/>
        </w:rPr>
      </w:pPr>
      <w:r>
        <w:rPr>
          <w:rFonts w:ascii="微軟正黑體" w:hAnsi="微軟正黑體" w:cs="MS Mincho" w:eastAsia="微軟正黑體"/>
          <w:lang w:val="en-US" w:eastAsia="en-US"/>
        </w:rPr>
        <w:t>經驗豐富的台灣行銷代理公司</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Media Gate Group </w:t>
      </w:r>
      <w:r>
        <w:rPr>
          <w:rFonts w:ascii="微軟正黑體" w:hAnsi="微軟正黑體" w:cs="MS Mincho" w:eastAsia="微軟正黑體"/>
          <w:lang w:val="en-US" w:eastAsia="en-US"/>
        </w:rPr>
        <w:t>將負責台灣的場地，並為有意參加的台灣企業進行組織和協調。「我們已經幫助台灣政府和</w:t>
      </w:r>
      <w:r>
        <w:rPr>
          <w:rFonts w:ascii="微軟正黑體" w:hAnsi="微軟正黑體" w:cs="PMingLiU" w:eastAsia="微軟正黑體"/>
          <w:lang w:val="en-US" w:eastAsia="en-US"/>
        </w:rPr>
        <w:t>產</w:t>
      </w:r>
      <w:r>
        <w:rPr>
          <w:rFonts w:ascii="微軟正黑體" w:hAnsi="微軟正黑體" w:cs="MS Mincho" w:eastAsia="微軟正黑體"/>
          <w:lang w:val="en-US" w:eastAsia="en-US"/>
        </w:rPr>
        <w:t>業進行了二十多年的海外行銷活動，」</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Media Gate Group </w:t>
      </w:r>
      <w:r>
        <w:rPr>
          <w:rFonts w:ascii="微軟正黑體" w:hAnsi="微軟正黑體" w:cs="MS Mincho" w:eastAsia="微軟正黑體"/>
          <w:lang w:val="en-US" w:eastAsia="en-US"/>
        </w:rPr>
        <w:t>的業務副總兼聯合創辦人</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Mei Chang </w:t>
      </w:r>
      <w:r>
        <w:rPr>
          <w:rFonts w:ascii="微軟正黑體" w:hAnsi="微軟正黑體" w:cs="MS Mincho" w:eastAsia="微軟正黑體"/>
          <w:lang w:val="en-US" w:eastAsia="en-US"/>
        </w:rPr>
        <w:t>表示。「憑藉這些經驗，我們可以幫助台灣企業利用他們的專業知識，與創新的韓國新夥伴一起創造業務發展機會。」</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3"/>
        <w:keepNext w:val="false"/>
        <w:spacing w:before="0" w:after="0"/>
        <w:outlineLvl w:val="9"/>
        <w:rPr>
          <w:rFonts w:ascii="微軟正黑體" w:hAnsi="微軟正黑體" w:eastAsia="微軟正黑體"/>
          <w:sz w:val="26"/>
          <w:szCs w:val="26"/>
        </w:rPr>
      </w:pPr>
      <w:r>
        <w:rPr>
          <w:rFonts w:ascii="微軟正黑體" w:hAnsi="微軟正黑體" w:cs="MS Mincho" w:eastAsia="微軟正黑體"/>
          <w:i w:val="false"/>
          <w:sz w:val="26"/>
          <w:szCs w:val="26"/>
          <w:lang w:val="en-US" w:eastAsia="en-US"/>
        </w:rPr>
        <w:t>如何報名</w:t>
      </w:r>
    </w:p>
    <w:p>
      <w:pPr>
        <w:pStyle w:val="Normal"/>
        <w:rPr/>
      </w:pPr>
      <w:r>
        <w:rPr>
          <w:rFonts w:ascii="微軟正黑體" w:hAnsi="微軟正黑體" w:cs="MS Mincho" w:eastAsia="微軟正黑體"/>
          <w:lang w:val="en-US" w:eastAsia="en-US"/>
        </w:rPr>
        <w:t>有興趣參加此次活動的公司可在以下網址報名：</w:t>
      </w:r>
      <w:r>
        <w:rPr>
          <w:rFonts w:eastAsia="微軟正黑體" w:cs="Calibri" w:ascii="微軟正黑體" w:hAnsi="微軟正黑體"/>
          <w:lang w:val="en-US" w:eastAsia="en-US"/>
        </w:rPr>
        <w:br/>
      </w:r>
      <w:hyperlink r:id="rId2">
        <w:r>
          <w:rPr>
            <w:rFonts w:eastAsia="微軟正黑體" w:cs="Calibri" w:ascii="微軟正黑體" w:hAnsi="微軟正黑體"/>
            <w:color w:val="0000EE"/>
            <w:u w:val="single" w:color="0000EE"/>
            <w:lang w:val="en-US" w:eastAsia="en-US"/>
          </w:rPr>
          <w:t>https://whois.mediagate.email/suwon-2024</w:t>
        </w:r>
      </w:hyperlink>
      <w:r>
        <w:rPr>
          <w:rFonts w:eastAsia="微軟正黑體" w:cs="Calibri" w:ascii="微軟正黑體" w:hAnsi="微軟正黑體"/>
          <w:color w:val="0000EE"/>
          <w:u w:val="single" w:color="0000EE"/>
          <w:lang w:val="en-US" w:eastAsia="en-US"/>
        </w:rPr>
        <w:br/>
        <w:br/>
      </w:r>
      <w:r>
        <w:rPr>
          <w:rFonts w:ascii="微軟正黑體" w:hAnsi="微軟正黑體" w:cs="MS Mincho" w:eastAsia="微軟正黑體"/>
          <w:lang w:val="en-US" w:eastAsia="en-US"/>
        </w:rPr>
        <w:t>如需更多資訊，請聯絡</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Media Gate Group</w:t>
      </w:r>
      <w:r>
        <w:rPr>
          <w:rFonts w:ascii="微軟正黑體" w:hAnsi="微軟正黑體" w:cs="MS Mincho" w:eastAsia="微軟正黑體"/>
          <w:lang w:val="en-US" w:eastAsia="en-US"/>
        </w:rPr>
        <w:t>：</w:t>
      </w:r>
      <w:hyperlink r:id="rId3">
        <w:r>
          <w:rPr>
            <w:rFonts w:eastAsia="微軟正黑體" w:cs="Calibri" w:ascii="微軟正黑體" w:hAnsi="微軟正黑體"/>
            <w:color w:val="0000EE"/>
            <w:u w:val="single" w:color="0000EE"/>
            <w:lang w:val="en-US" w:eastAsia="en-US"/>
          </w:rPr>
          <w:t>mei@mediagate.com.tw</w:t>
        </w:r>
      </w:hyperlink>
      <w:r>
        <w:rPr>
          <w:rFonts w:eastAsia="微軟正黑體" w:cs="Calibri" w:ascii="微軟正黑體" w:hAnsi="微軟正黑體"/>
          <w:lang w:val="en-US" w:eastAsia="en-US"/>
        </w:rPr>
        <w:t xml:space="preserve"> </w:t>
      </w:r>
      <w:r>
        <w:rPr>
          <w:rFonts w:ascii="微軟正黑體" w:hAnsi="微軟正黑體" w:cs="MS Mincho" w:eastAsia="微軟正黑體"/>
          <w:lang w:val="en-US" w:eastAsia="en-US"/>
        </w:rPr>
        <w:t>或致電</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Media Gate</w:t>
      </w:r>
      <w:r>
        <w:rPr>
          <w:rFonts w:ascii="微軟正黑體" w:hAnsi="微軟正黑體" w:cs="MS Mincho" w:eastAsia="微軟正黑體"/>
          <w:lang w:val="en-US" w:eastAsia="en-US"/>
        </w:rPr>
        <w:t>：</w:t>
      </w:r>
      <w:r>
        <w:rPr>
          <w:rFonts w:eastAsia="微軟正黑體" w:cs="Calibri" w:ascii="微軟正黑體" w:hAnsi="微軟正黑體"/>
          <w:lang w:val="en-US" w:eastAsia="en-US"/>
        </w:rPr>
        <w:t>02 2882 5577 (+886 2 2882 5577)</w:t>
      </w:r>
      <w:r>
        <w:rPr>
          <w:rFonts w:ascii="微軟正黑體" w:hAnsi="微軟正黑體" w:cs="MS Mincho" w:eastAsia="微軟正黑體"/>
          <w:lang w:val="en-US" w:eastAsia="en-US"/>
        </w:rPr>
        <w:t>。主辦方保留拒</w:t>
      </w:r>
      <w:r>
        <w:rPr>
          <w:rFonts w:ascii="微軟正黑體" w:hAnsi="微軟正黑體" w:cs="PMingLiU" w:eastAsia="微軟正黑體"/>
          <w:lang w:val="en-US" w:eastAsia="en-US"/>
        </w:rPr>
        <w:t>絕</w:t>
      </w:r>
      <w:r>
        <w:rPr>
          <w:rFonts w:ascii="微軟正黑體" w:hAnsi="微軟正黑體" w:cs="MS Mincho" w:eastAsia="微軟正黑體"/>
          <w:lang w:val="en-US" w:eastAsia="en-US"/>
        </w:rPr>
        <w:t>不適合申請者的權利。名額有限，建議及早報名。</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3"/>
        <w:keepNext w:val="false"/>
        <w:spacing w:before="0" w:after="0"/>
        <w:outlineLvl w:val="9"/>
        <w:rPr>
          <w:rFonts w:ascii="微軟正黑體" w:hAnsi="微軟正黑體" w:eastAsia="微軟正黑體"/>
          <w:sz w:val="26"/>
          <w:szCs w:val="26"/>
        </w:rPr>
      </w:pPr>
      <w:r>
        <w:rPr>
          <w:rFonts w:ascii="微軟正黑體" w:hAnsi="微軟正黑體" w:cs="MS Mincho" w:eastAsia="微軟正黑體"/>
          <w:i w:val="false"/>
          <w:sz w:val="26"/>
          <w:szCs w:val="26"/>
          <w:lang w:val="en-US" w:eastAsia="en-US"/>
        </w:rPr>
        <w:t>活動詳情</w:t>
      </w:r>
    </w:p>
    <w:p>
      <w:pPr>
        <w:pStyle w:val="Normal"/>
        <w:numPr>
          <w:ilvl w:val="0"/>
          <w:numId w:val="2"/>
        </w:numPr>
        <w:spacing w:before="240" w:after="0"/>
        <w:ind w:left="720" w:hanging="210"/>
        <w:jc w:val="left"/>
        <w:rPr>
          <w:rFonts w:ascii="微軟正黑體" w:hAnsi="微軟正黑體" w:eastAsia="微軟正黑體"/>
        </w:rPr>
      </w:pPr>
      <w:r>
        <w:rPr>
          <w:rFonts w:eastAsia="微軟正黑體" w:cs="Calibri" w:ascii="微軟正黑體" w:hAnsi="微軟正黑體"/>
          <w:lang w:val="en-US" w:eastAsia="en-US"/>
        </w:rPr>
        <w:t xml:space="preserve">2024 </w:t>
      </w:r>
      <w:r>
        <w:rPr>
          <w:rFonts w:ascii="微軟正黑體" w:hAnsi="微軟正黑體" w:cs="MS Mincho" w:eastAsia="微軟正黑體"/>
          <w:lang w:val="en-US" w:eastAsia="en-US"/>
        </w:rPr>
        <w:t>韓國水原特例市</w:t>
      </w:r>
      <w:r>
        <w:rPr>
          <w:rFonts w:eastAsia="微軟正黑體" w:cs="Calibri" w:ascii="微軟正黑體" w:hAnsi="微軟正黑體"/>
          <w:lang w:val="en-US" w:eastAsia="en-US"/>
        </w:rPr>
        <w:t>-</w:t>
      </w:r>
      <w:r>
        <w:rPr>
          <w:rFonts w:ascii="微軟正黑體" w:hAnsi="微軟正黑體" w:cs="MS Mincho" w:eastAsia="微軟正黑體"/>
          <w:lang w:val="en-US" w:eastAsia="en-US"/>
        </w:rPr>
        <w:t>台灣中小企業商務洽談會</w:t>
      </w:r>
    </w:p>
    <w:p>
      <w:pPr>
        <w:pStyle w:val="Normal"/>
        <w:numPr>
          <w:ilvl w:val="0"/>
          <w:numId w:val="2"/>
        </w:numPr>
        <w:ind w:left="720" w:hanging="210"/>
        <w:jc w:val="left"/>
        <w:rPr>
          <w:rFonts w:ascii="微軟正黑體" w:hAnsi="微軟正黑體" w:eastAsia="微軟正黑體"/>
        </w:rPr>
      </w:pPr>
      <w:r>
        <w:rPr>
          <w:rFonts w:ascii="微軟正黑體" w:hAnsi="微軟正黑體" w:cs="MS Mincho" w:eastAsia="微軟正黑體"/>
          <w:lang w:val="en-US" w:eastAsia="en-US"/>
        </w:rPr>
        <w:t>地點：台北市進出口公會（</w:t>
      </w:r>
      <w:r>
        <w:rPr>
          <w:rFonts w:eastAsia="微軟正黑體" w:cs="Calibri" w:ascii="微軟正黑體" w:hAnsi="微軟正黑體"/>
          <w:lang w:val="en-US" w:eastAsia="en-US"/>
        </w:rPr>
        <w:t>IEAT</w:t>
      </w:r>
      <w:r>
        <w:rPr>
          <w:rFonts w:ascii="微軟正黑體" w:hAnsi="微軟正黑體" w:cs="MS Mincho" w:eastAsia="微軟正黑體"/>
          <w:lang w:val="en-US" w:eastAsia="en-US"/>
        </w:rPr>
        <w:t>）</w:t>
      </w:r>
      <w:r>
        <w:rPr>
          <w:rFonts w:eastAsia="微軟正黑體" w:cs="Calibri" w:ascii="微軟正黑體" w:hAnsi="微軟正黑體"/>
          <w:lang w:val="en-US" w:eastAsia="en-US"/>
        </w:rPr>
        <w:br/>
      </w:r>
      <w:r>
        <w:rPr>
          <w:rFonts w:ascii="微軟正黑體" w:hAnsi="微軟正黑體" w:cs="MS Mincho" w:eastAsia="微軟正黑體"/>
          <w:lang w:val="en-US" w:eastAsia="en-US"/>
        </w:rPr>
        <w:t>台北市中山區松江路</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350 </w:t>
      </w:r>
      <w:r>
        <w:rPr>
          <w:rFonts w:ascii="微軟正黑體" w:hAnsi="微軟正黑體" w:cs="MS Mincho" w:eastAsia="微軟正黑體"/>
          <w:lang w:val="en-US" w:eastAsia="en-US"/>
        </w:rPr>
        <w:t>號</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8 </w:t>
      </w:r>
      <w:r>
        <w:rPr>
          <w:rFonts w:ascii="微軟正黑體" w:hAnsi="微軟正黑體" w:cs="MS Mincho" w:eastAsia="微軟正黑體"/>
          <w:lang w:val="en-US" w:eastAsia="en-US"/>
        </w:rPr>
        <w:t>樓</w:t>
      </w:r>
    </w:p>
    <w:p>
      <w:pPr>
        <w:pStyle w:val="Normal"/>
        <w:numPr>
          <w:ilvl w:val="0"/>
          <w:numId w:val="2"/>
        </w:numPr>
        <w:ind w:left="720" w:hanging="210"/>
        <w:jc w:val="left"/>
        <w:rPr>
          <w:rFonts w:ascii="微軟正黑體" w:hAnsi="微軟正黑體" w:eastAsia="微軟正黑體"/>
        </w:rPr>
      </w:pPr>
      <w:r>
        <w:rPr>
          <w:rFonts w:ascii="微軟正黑體" w:hAnsi="微軟正黑體" w:cs="MS Mincho" w:eastAsia="微軟正黑體"/>
          <w:lang w:val="en-US" w:eastAsia="en-US"/>
        </w:rPr>
        <w:t>日期：</w:t>
      </w:r>
      <w:r>
        <w:rPr>
          <w:rFonts w:eastAsia="微軟正黑體" w:cs="Calibri" w:ascii="微軟正黑體" w:hAnsi="微軟正黑體"/>
          <w:lang w:val="en-US" w:eastAsia="en-US"/>
        </w:rPr>
        <w:t xml:space="preserve">2024 </w:t>
      </w:r>
      <w:r>
        <w:rPr>
          <w:rFonts w:ascii="微軟正黑體" w:hAnsi="微軟正黑體" w:cs="MS Mincho" w:eastAsia="微軟正黑體"/>
          <w:lang w:val="en-US" w:eastAsia="en-US"/>
        </w:rPr>
        <w:t>年</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10 </w:t>
      </w:r>
      <w:r>
        <w:rPr>
          <w:rFonts w:ascii="微軟正黑體" w:hAnsi="微軟正黑體" w:cs="MS Mincho" w:eastAsia="微軟正黑體"/>
          <w:lang w:val="en-US" w:eastAsia="en-US"/>
        </w:rPr>
        <w:t>月</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29 </w:t>
      </w:r>
      <w:r>
        <w:rPr>
          <w:rFonts w:ascii="微軟正黑體" w:hAnsi="微軟正黑體" w:cs="MS Mincho" w:eastAsia="微軟正黑體"/>
          <w:lang w:val="en-US" w:eastAsia="en-US"/>
        </w:rPr>
        <w:t>日（週二）</w:t>
      </w:r>
    </w:p>
    <w:p>
      <w:pPr>
        <w:pStyle w:val="Normal"/>
        <w:numPr>
          <w:ilvl w:val="0"/>
          <w:numId w:val="2"/>
        </w:numPr>
        <w:ind w:left="720" w:hanging="210"/>
        <w:jc w:val="left"/>
        <w:rPr>
          <w:rFonts w:ascii="微軟正黑體" w:hAnsi="微軟正黑體" w:eastAsia="微軟正黑體"/>
        </w:rPr>
      </w:pPr>
      <w:r>
        <w:rPr>
          <w:rFonts w:ascii="微軟正黑體" w:hAnsi="微軟正黑體" w:cs="MS Mincho" w:eastAsia="微軟正黑體"/>
          <w:lang w:val="en-US" w:eastAsia="en-US"/>
        </w:rPr>
        <w:t>時間：上午</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9 </w:t>
      </w:r>
      <w:r>
        <w:rPr>
          <w:rFonts w:ascii="微軟正黑體" w:hAnsi="微軟正黑體" w:cs="MS Mincho" w:eastAsia="微軟正黑體"/>
          <w:lang w:val="en-US" w:eastAsia="en-US"/>
        </w:rPr>
        <w:t>點至下午</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5 </w:t>
      </w:r>
      <w:r>
        <w:rPr>
          <w:rFonts w:ascii="微軟正黑體" w:hAnsi="微軟正黑體" w:cs="MS Mincho" w:eastAsia="微軟正黑體"/>
          <w:lang w:val="en-US" w:eastAsia="en-US"/>
        </w:rPr>
        <w:t>點</w:t>
      </w:r>
    </w:p>
    <w:p>
      <w:pPr>
        <w:pStyle w:val="Normal"/>
        <w:numPr>
          <w:ilvl w:val="0"/>
          <w:numId w:val="2"/>
        </w:numPr>
        <w:ind w:left="720" w:hanging="210"/>
        <w:jc w:val="left"/>
        <w:rPr/>
      </w:pPr>
      <w:r>
        <w:rPr>
          <w:rFonts w:eastAsia="微軟正黑體" w:cs="Calibri" w:ascii="微軟正黑體" w:hAnsi="微軟正黑體"/>
          <w:lang w:val="en-US" w:eastAsia="en-US"/>
        </w:rPr>
        <w:t xml:space="preserve">IEAT </w:t>
      </w:r>
      <w:r>
        <w:rPr>
          <w:rFonts w:ascii="微軟正黑體" w:hAnsi="微軟正黑體" w:cs="MS Mincho" w:eastAsia="微軟正黑體"/>
          <w:lang w:val="en-US" w:eastAsia="en-US"/>
        </w:rPr>
        <w:t>網站：</w:t>
      </w:r>
      <w:hyperlink r:id="rId4">
        <w:r>
          <w:rPr>
            <w:rFonts w:eastAsia="微軟正黑體" w:cs="Calibri" w:ascii="微軟正黑體" w:hAnsi="微軟正黑體"/>
            <w:color w:val="0000EE"/>
            <w:u w:val="single" w:color="0000EE"/>
            <w:lang w:val="en-US" w:eastAsia="en-US"/>
          </w:rPr>
          <w:t>https://www.ieatpe.org.tw/en/</w:t>
        </w:r>
      </w:hyperlink>
    </w:p>
    <w:p>
      <w:pPr>
        <w:pStyle w:val="Normal"/>
        <w:numPr>
          <w:ilvl w:val="0"/>
          <w:numId w:val="2"/>
        </w:numPr>
        <w:spacing w:before="0" w:after="240"/>
        <w:ind w:left="720" w:hanging="210"/>
        <w:jc w:val="left"/>
        <w:rPr/>
      </w:pPr>
      <w:r>
        <w:rPr>
          <w:rFonts w:ascii="微軟正黑體" w:hAnsi="微軟正黑體" w:cs="MS Mincho" w:eastAsia="微軟正黑體"/>
          <w:lang w:val="en-US" w:eastAsia="en-US"/>
        </w:rPr>
        <w:t>報名網址：</w:t>
      </w:r>
      <w:hyperlink r:id="rId5">
        <w:r>
          <w:rPr>
            <w:rFonts w:eastAsia="微軟正黑體" w:cs="Calibri" w:ascii="微軟正黑體" w:hAnsi="微軟正黑體"/>
            <w:color w:val="0000EE"/>
            <w:u w:val="single" w:color="0000EE"/>
            <w:lang w:val="en-US" w:eastAsia="en-US"/>
          </w:rPr>
          <w:t>https://whois.mediagate.email/suwon-2024</w:t>
        </w:r>
      </w:hyperlink>
    </w:p>
    <w:p>
      <w:pPr>
        <w:pStyle w:val="3"/>
        <w:keepNext w:val="false"/>
        <w:spacing w:before="0" w:after="0"/>
        <w:outlineLvl w:val="9"/>
        <w:rPr>
          <w:rFonts w:ascii="微軟正黑體" w:hAnsi="微軟正黑體" w:eastAsia="微軟正黑體"/>
          <w:sz w:val="26"/>
          <w:szCs w:val="26"/>
        </w:rPr>
      </w:pPr>
      <w:r>
        <w:rPr>
          <w:rFonts w:ascii="微軟正黑體" w:hAnsi="微軟正黑體" w:cs="MS Mincho" w:eastAsia="微軟正黑體"/>
          <w:i w:val="false"/>
          <w:sz w:val="26"/>
          <w:szCs w:val="26"/>
          <w:lang w:val="en-US" w:eastAsia="en-US"/>
        </w:rPr>
        <w:t>關於</w:t>
      </w:r>
      <w:r>
        <w:rPr>
          <w:rFonts w:ascii="微軟正黑體" w:hAnsi="微軟正黑體" w:cs="Calibri" w:eastAsia="微軟正黑體"/>
          <w:i w:val="false"/>
          <w:sz w:val="26"/>
          <w:szCs w:val="26"/>
          <w:lang w:val="en-US" w:eastAsia="en-US"/>
        </w:rPr>
        <w:t xml:space="preserve"> </w:t>
      </w:r>
      <w:r>
        <w:rPr>
          <w:rFonts w:eastAsia="微軟正黑體" w:cs="Calibri" w:ascii="微軟正黑體" w:hAnsi="微軟正黑體"/>
          <w:i w:val="false"/>
          <w:sz w:val="26"/>
          <w:szCs w:val="26"/>
          <w:lang w:val="en-US" w:eastAsia="en-US"/>
        </w:rPr>
        <w:t>Media Gate Group</w:t>
      </w:r>
    </w:p>
    <w:p>
      <w:pPr>
        <w:pStyle w:val="Normal"/>
        <w:rPr/>
      </w:pPr>
      <w:r>
        <w:rPr>
          <w:rFonts w:eastAsia="微軟正黑體" w:cs="Calibri" w:ascii="微軟正黑體" w:hAnsi="微軟正黑體"/>
          <w:lang w:val="en-US" w:eastAsia="en-US"/>
        </w:rPr>
        <w:t xml:space="preserve">Media Gate Group </w:t>
      </w:r>
      <w:r>
        <w:rPr>
          <w:rFonts w:ascii="微軟正黑體" w:hAnsi="微軟正黑體" w:cs="MS Mincho" w:eastAsia="微軟正黑體"/>
          <w:lang w:val="en-US" w:eastAsia="en-US"/>
        </w:rPr>
        <w:t>有限公司是一家位於台灣台北的代理公司，致力於幫助本地和國際客</w:t>
      </w:r>
      <w:r>
        <w:rPr>
          <w:rFonts w:ascii="微軟正黑體" w:hAnsi="微軟正黑體" w:cs="PMingLiU" w:eastAsia="微軟正黑體"/>
          <w:lang w:val="en-US" w:eastAsia="en-US"/>
        </w:rPr>
        <w:t>戶</w:t>
      </w:r>
      <w:r>
        <w:rPr>
          <w:rFonts w:ascii="微軟正黑體" w:hAnsi="微軟正黑體" w:cs="MS Mincho" w:eastAsia="微軟正黑體"/>
          <w:lang w:val="en-US" w:eastAsia="en-US"/>
        </w:rPr>
        <w:t>轉型為數位銷售。新冠疫情期間向企業高層展示了將銷售策略轉變為數位流程的必要性。</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Media Gate Group </w:t>
      </w:r>
      <w:r>
        <w:rPr>
          <w:rFonts w:ascii="微軟正黑體" w:hAnsi="微軟正黑體" w:cs="MS Mincho" w:eastAsia="微軟正黑體"/>
          <w:lang w:val="en-US" w:eastAsia="en-US"/>
        </w:rPr>
        <w:t>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2001 </w:t>
      </w:r>
      <w:r>
        <w:rPr>
          <w:rFonts w:ascii="微軟正黑體" w:hAnsi="微軟正黑體" w:cs="MS Mincho" w:eastAsia="微軟正黑體"/>
          <w:lang w:val="en-US" w:eastAsia="en-US"/>
        </w:rPr>
        <w:t>年成立，最初是一家網路廣告代理公司，隨著時間的推進，該公司發展為一家涵蓋數位廣告、影片製作及國際公共關係的全方位行銷服務公司。製造商和品牌依賴這些積累的經驗，讓</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Media Gate Group </w:t>
      </w:r>
      <w:r>
        <w:rPr>
          <w:rFonts w:ascii="微軟正黑體" w:hAnsi="微軟正黑體" w:cs="MS Mincho" w:eastAsia="微軟正黑體"/>
          <w:lang w:val="en-US" w:eastAsia="en-US"/>
        </w:rPr>
        <w:t>運用銷售及行銷自動化技術來設計數位銷售和業務開發系統。更多資訊請造訪：</w:t>
      </w:r>
      <w:hyperlink r:id="rId6">
        <w:r>
          <w:rPr>
            <w:rFonts w:eastAsia="微軟正黑體" w:cs="Calibri" w:ascii="微軟正黑體" w:hAnsi="微軟正黑體"/>
            <w:color w:val="0000EE"/>
            <w:u w:val="single" w:color="0000EE"/>
            <w:lang w:val="en-US" w:eastAsia="en-US"/>
          </w:rPr>
          <w:t>https://www.mediagate.com.tw</w:t>
        </w:r>
      </w:hyperlink>
      <w:r>
        <w:rPr>
          <w:rFonts w:eastAsia="微軟正黑體" w:ascii="微軟正黑體" w:hAnsi="微軟正黑體"/>
          <w:lang w:val="en-US" w:eastAsia="en-US"/>
        </w:rPr>
        <w:t xml:space="preserve"> </w:t>
        <w:br/>
      </w:r>
    </w:p>
    <w:p>
      <w:pPr>
        <w:pStyle w:val="3"/>
        <w:keepNext w:val="false"/>
        <w:spacing w:before="0" w:after="0"/>
        <w:outlineLvl w:val="9"/>
        <w:rPr>
          <w:rFonts w:ascii="微軟正黑體" w:hAnsi="微軟正黑體" w:eastAsia="微軟正黑體"/>
          <w:sz w:val="26"/>
          <w:szCs w:val="26"/>
        </w:rPr>
      </w:pPr>
      <w:r>
        <w:rPr>
          <w:rFonts w:ascii="微軟正黑體" w:hAnsi="微軟正黑體" w:cs="MS Mincho" w:eastAsia="微軟正黑體"/>
          <w:i w:val="false"/>
          <w:sz w:val="26"/>
          <w:szCs w:val="26"/>
          <w:lang w:val="en-US" w:eastAsia="en-US"/>
        </w:rPr>
        <w:t>關於水原市國際貿易部</w:t>
      </w:r>
    </w:p>
    <w:p>
      <w:pPr>
        <w:pStyle w:val="Normal"/>
        <w:rPr/>
      </w:pPr>
      <w:r>
        <w:rPr>
          <w:rFonts w:ascii="微軟正黑體" w:hAnsi="微軟正黑體" w:cs="MS Mincho" w:eastAsia="微軟正黑體"/>
          <w:lang w:val="en-US" w:eastAsia="en-US"/>
        </w:rPr>
        <w:t>水原市政府成立了國際貿易部，旨在促進海外企業與當地公司的貿易和商業機會。水原是韓國人口最多的京畿道的首府和最大城市，環繞首爾，擁有</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130 </w:t>
      </w:r>
      <w:r>
        <w:rPr>
          <w:rFonts w:ascii="微軟正黑體" w:hAnsi="微軟正黑體" w:cs="MS Mincho" w:eastAsia="微軟正黑體"/>
          <w:lang w:val="en-US" w:eastAsia="en-US"/>
        </w:rPr>
        <w:t>萬人口，匯集了多家國際電子公司和十一所大學，並在體育和歷史上擁有豐富的文化遺</w:t>
      </w:r>
      <w:r>
        <w:rPr>
          <w:rFonts w:ascii="微軟正黑體" w:hAnsi="微軟正黑體" w:cs="PMingLiU" w:eastAsia="微軟正黑體"/>
          <w:lang w:val="en-US" w:eastAsia="en-US"/>
        </w:rPr>
        <w:t>產</w:t>
      </w:r>
      <w:r>
        <w:rPr>
          <w:rFonts w:ascii="微軟正黑體" w:hAnsi="微軟正黑體" w:cs="MS Mincho" w:eastAsia="微軟正黑體"/>
          <w:lang w:val="en-US" w:eastAsia="en-US"/>
        </w:rPr>
        <w:t>。國際貿易部幫助當地的中小企業進入海外市場，提供市場資訊，並組織商務媒合會。該部門與海外姐妹城市政府合作，管理貿易網站，提供出口援助計劃和服務。更多資訊請造訪：</w:t>
      </w:r>
      <w:hyperlink r:id="rId7" w:tgtFrame="_blank">
        <w:r>
          <w:rPr>
            <w:rFonts w:eastAsia="微軟正黑體" w:cs="Calibri" w:ascii="微軟正黑體" w:hAnsi="微軟正黑體"/>
            <w:color w:val="0000EE"/>
            <w:u w:val="single" w:color="0000EE"/>
            <w:lang w:val="en-US" w:eastAsia="en-US"/>
          </w:rPr>
          <w:t>http://www.Trade.go.kr</w:t>
        </w:r>
      </w:hyperlink>
      <w:r>
        <w:rPr>
          <w:rFonts w:ascii="微軟正黑體" w:hAnsi="微軟正黑體" w:cs="MS Mincho" w:eastAsia="微軟正黑體"/>
          <w:lang w:val="en-US" w:eastAsia="en-US"/>
        </w:rPr>
        <w:t>。</w:t>
      </w:r>
      <w:r>
        <w:rPr>
          <w:rFonts w:ascii="微軟正黑體" w:hAnsi="微軟正黑體" w:cs="Calibri" w:eastAsia="微軟正黑體"/>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 w:name="微軟正黑體">
    <w:charset w:val="88"/>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hois.mediagate.email/suwon-2024" TargetMode="External"/><Relationship Id="rId3" Type="http://schemas.openxmlformats.org/officeDocument/2006/relationships/hyperlink" Target="mailto:mei@mediagate.com.tw" TargetMode="External"/><Relationship Id="rId4" Type="http://schemas.openxmlformats.org/officeDocument/2006/relationships/hyperlink" Target="https://www.ieatpe.org.tw/en/" TargetMode="External"/><Relationship Id="rId5" Type="http://schemas.openxmlformats.org/officeDocument/2006/relationships/hyperlink" Target="https://whois.mediagate.email/suwon-2024" TargetMode="External"/><Relationship Id="rId6" Type="http://schemas.openxmlformats.org/officeDocument/2006/relationships/hyperlink" Target="https://www.mediagate.com.tw/" TargetMode="External"/><Relationship Id="rId7" Type="http://schemas.openxmlformats.org/officeDocument/2006/relationships/hyperlink" Target="http://www.Trade.go.kr/"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3</Pages>
  <Words>1595</Words>
  <Characters>2007</Characters>
  <CharactersWithSpaces>2115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2024-10-15T11:45:00Z</dcterms:modified>
  <cp:revision>2</cp:revision>
  <dc:subject/>
  <dc:title>台灣企業與韓國美容和健康產品之商務媒合會</dc:title>
</cp:coreProperties>
</file>

<file path=docProps/custom.xml><?xml version="1.0" encoding="utf-8"?>
<Properties xmlns="http://schemas.openxmlformats.org/officeDocument/2006/custom-properties" xmlns:vt="http://schemas.openxmlformats.org/officeDocument/2006/docPropsVTypes"/>
</file>